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Katar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İSTANBUL–DOHA</w:t>
      </w:r>
    </w:p>
    <w:p>
      <w:pPr>
        <w:pStyle w:val="TurBody"/>
      </w:pPr>
      <w:r>
        <w:rPr>
          <w:rFonts w:ascii="Calibri" w:hAnsi="Calibri" w:cs="Calibri" w:eastAsia="Calibri"/>
        </w:rPr>
        <w:t xml:space="preserve">Acentamız Kontuarı önünde buluşma sonrası, Pasaport ve Gümrük işlerinin ardından Doha şehrine hareket ve varışla beraber konaklayacağımız otele transfer ve konaklama.</w:t>
      </w:r>
    </w:p>
    <w:p>
      <w:pPr>
        <w:pStyle w:val="TurBody"/>
      </w:pPr>
      <w:r>
        <w:rPr>
          <w:rFonts w:ascii="Calibri" w:hAnsi="Calibri" w:cs="Calibri" w:eastAsia="Calibri"/>
        </w:rPr>
        <w:t xml:space="preserve">Sapphire Plaza Hotel 4* veya Shangri-La Hotel 5*</w:t>
      </w:r>
    </w:p>
    <w:p>
      <w:pPr>
        <w:pStyle w:val="TurDay"/>
      </w:pPr>
      <w:r>
        <w:rPr>
          <w:rFonts w:ascii="Calibri" w:hAnsi="Calibri" w:cs="Calibri" w:eastAsia="Calibri"/>
        </w:rPr>
        <w:t xml:space="preserve">2. GÜN — DOHA</w:t>
      </w:r>
    </w:p>
    <w:p>
      <w:pPr>
        <w:pStyle w:val="TurBody"/>
      </w:pPr>
      <w:r>
        <w:rPr>
          <w:rFonts w:ascii="Calibri" w:hAnsi="Calibri" w:cs="Calibri" w:eastAsia="Calibri"/>
        </w:rPr>
        <w:t xml:space="preserve">Otelde alınan kahvaltı sonrası İslami Eserler Müzesi ile turumuza başlıyoruz Görülecek eserler arasında: Fatih Sultan Mehmet’in orijinal Portre resmi, Suriye Savaşından önce Suriye’den kurtarılan eserler, İran’ın İpek halıları ve çok sayıda İslam ülkelerinden eserler bulunmakta. Ardından yapacağımız şehir turunda görülecek yerler arasında: Sahil bölgesi olarak da anılan Korniş Bölgesi, Kral Emir Sarayı , Parlamento Binası, Saat Kulesi , Al Shaykh Camisi bulunmakta. Şehir turu sonrası öğlen yemeği için serbest zaman veriyoruz. Sonrasında Katar’ın Otantik Çarşısı olarak kabul edilen , Eski Katarı denneyimleyebileceğimiz Souq Waqif’e hareket Çarşıda: geleneksel Katar giysileri, el sanatları ve Ahşap gelin sandıklarından alçıdan yapılmış el sanatları ürünlerin,Bedevi örme giysileri, Katar’ın gözdelerinden Şahin Kuşlarının satıdığı Hayvan pazarları ve sayısız otantik dükkan ve Katar kültürünü yansıtan pazarlar bulunmakta. Turumuz sonrası konaklayacağımız otele transfer açık büfe akşam yemeğinin alınması ve konaklama.</w:t>
      </w:r>
    </w:p>
    <w:p>
      <w:pPr>
        <w:pStyle w:val="TurBody"/>
      </w:pPr>
      <w:r>
        <w:rPr>
          <w:rFonts w:ascii="Calibri" w:hAnsi="Calibri" w:cs="Calibri" w:eastAsia="Calibri"/>
        </w:rPr>
        <w:t xml:space="preserve">Sapphire Plaza Hotel 4* veya Shangri-La Hotel 5*</w:t>
      </w:r>
    </w:p>
    <w:p>
      <w:pPr>
        <w:pStyle w:val="TurDay"/>
      </w:pPr>
      <w:r>
        <w:rPr>
          <w:rFonts w:ascii="Calibri" w:hAnsi="Calibri" w:cs="Calibri" w:eastAsia="Calibri"/>
        </w:rPr>
        <w:t xml:space="preserve">3. GÜN — DOHA</w:t>
      </w:r>
    </w:p>
    <w:p>
      <w:pPr>
        <w:pStyle w:val="TurBody"/>
      </w:pPr>
      <w:r>
        <w:rPr>
          <w:rFonts w:ascii="Calibri" w:hAnsi="Calibri" w:cs="Calibri" w:eastAsia="Calibri"/>
        </w:rPr>
        <w:t xml:space="preserve">Otelde alınan kahvaltı sonrası Katara Kültür Merkezine hareket ediyoruz. Yapacağımız turda görülecek yerler arasında: Güvercin Kuleleri , Altın mozaiklerden oluşan Camii, Saat Galerileri , Anfi Tiyatro ve Katara Plajı bulunmakta. Ardından İnci adasına hareket Marina’da fotoğraf çekimi için serbest zaman veriyoruz. Sonrasında Katar’ın ünlü Alışveriş merkezi olan Laguna Mall’u gezip otele dönüyoruz. Öğle yemeği için vereceğimiz serbest zaman sonrası bizleri bekleyen 4x4 Toyota Jeepler ile Safari için otel önünden hareket Çöl alanına varışla beraber Katar çöllerinde safarimizi yapıp, Sudi Arabistan tarafını ve coğrafi olarak ender görecebileceğimiz Denizle &amp; Çöl’ün kesiştiği alanda fotoğraf molası veriyoruz Safari turumuz sonrası otele dönüş akşam yemeğinin alınması ve konaklama otelimizde.</w:t>
      </w:r>
    </w:p>
    <w:p>
      <w:pPr>
        <w:pStyle w:val="TurBody"/>
      </w:pPr>
      <w:r>
        <w:rPr>
          <w:rFonts w:ascii="Calibri" w:hAnsi="Calibri" w:cs="Calibri" w:eastAsia="Calibri"/>
        </w:rPr>
        <w:t xml:space="preserve">Sapphire Plaza Hotel 4* veya Shangri-La Hotel 5*</w:t>
      </w:r>
    </w:p>
    <w:p>
      <w:pPr>
        <w:pStyle w:val="TurDay"/>
      </w:pPr>
      <w:r>
        <w:rPr>
          <w:rFonts w:ascii="Calibri" w:hAnsi="Calibri" w:cs="Calibri" w:eastAsia="Calibri"/>
        </w:rPr>
        <w:t xml:space="preserve">4. GÜN — DOHA - İSTANBUL</w:t>
      </w:r>
    </w:p>
    <w:p>
      <w:pPr>
        <w:pStyle w:val="TurBody"/>
      </w:pPr>
      <w:r>
        <w:rPr>
          <w:rFonts w:ascii="Calibri" w:hAnsi="Calibri" w:cs="Calibri" w:eastAsia="Calibri"/>
        </w:rPr>
        <w:t xml:space="preserve">Otelde alınan açık büfe kahvaltı sonrası mimari tasarımı ile Venediğe benzetilerek yapılan Villagio Mall Alışveriş merkezine hareket ediyoruz Alışveriş için vereceğimiz serbest zamanda dileyen misafirler gondolla gezinti yapıp dünyaca ünlü markaların bulunduğu merkezde zaman geçirebilirler. Serbest zaman sonrası Tekne turu için hareket Yapacağımız Tekne turunda: Basra Körfezinin doğal güzelliklerini görüp Katar’ın mimari açıdan mükkemmel yapıları ile Denizi’nin oluşturduğu ahengi izleyeceğiz. Tekne turumuz sonrası otele transfer akşam yemeğinin alınması sonrası Souq Waqif’e hareket geceleri açık olan Otantik Çarşıda vereceğimiz serbest zaman sonrası havalimanına transfer oluyoruz. İstanbul’a hareket ve varışla turumuz sona eriyor.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 Doha arası gidiş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konaklama</w:t>
      </w:r>
    </w:p>
    <w:p>
      <w:pPr>
        <w:pStyle w:val="TurList"/>
      </w:pPr>
      <w:r>
        <w:rPr>
          <w:rFonts w:ascii="Calibri" w:hAnsi="Calibri" w:cs="Calibri" w:eastAsia="Calibri"/>
        </w:rPr>
        <w:t xml:space="preserve">    Açık büfe sabah kahvaltıları (3 Adet)</w:t>
      </w:r>
    </w:p>
    <w:p>
      <w:pPr>
        <w:pStyle w:val="TurList"/>
      </w:pPr>
      <w:r>
        <w:rPr>
          <w:rFonts w:ascii="Calibri" w:hAnsi="Calibri" w:cs="Calibri" w:eastAsia="Calibri"/>
        </w:rPr>
        <w:t xml:space="preserve">    Açık Büfe Akşam yemekleri  (3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Jeep Safari Turu</w:t>
      </w:r>
    </w:p>
    <w:p>
      <w:pPr>
        <w:pStyle w:val="TurList"/>
      </w:pPr>
      <w:r>
        <w:rPr>
          <w:rFonts w:ascii="Calibri" w:hAnsi="Calibri" w:cs="Calibri" w:eastAsia="Calibri"/>
        </w:rPr>
        <w:t xml:space="preserve">    Dhow Cruise Turu</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Pegasus Havayolları ile İstanbul - Doha arası gidiş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konaklama</w:t>
      </w:r>
    </w:p>
    <w:p>
      <w:pPr>
        <w:pStyle w:val="TurNote"/>
      </w:pPr>
      <w:r>
        <w:rPr>
          <w:rFonts w:ascii="Calibri" w:hAnsi="Calibri" w:cs="Calibri" w:eastAsia="Calibri"/>
        </w:rPr>
        <w:t xml:space="preserve">    Açık büfe sabah kahvaltıları (3 Adet)</w:t>
      </w:r>
    </w:p>
    <w:p>
      <w:pPr>
        <w:pStyle w:val="TurNote"/>
      </w:pPr>
      <w:r>
        <w:rPr>
          <w:rFonts w:ascii="Calibri" w:hAnsi="Calibri" w:cs="Calibri" w:eastAsia="Calibri"/>
        </w:rPr>
        <w:t xml:space="preserve">    Açık Büfe Akşam yemekleri  (3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Şehir vergileri</w:t>
      </w:r>
    </w:p>
    <w:p>
      <w:pPr>
        <w:pStyle w:val="TurNote"/>
      </w:pPr>
      <w:r>
        <w:rPr>
          <w:rFonts w:ascii="Calibri" w:hAnsi="Calibri" w:cs="Calibri" w:eastAsia="Calibri"/>
        </w:rPr>
        <w:t xml:space="preserve">    Ülkeler arası geçiş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Jeep Safari Turu</w:t>
      </w:r>
    </w:p>
    <w:p>
      <w:pPr>
        <w:pStyle w:val="TurNote"/>
      </w:pPr>
      <w:r>
        <w:rPr>
          <w:rFonts w:ascii="Calibri" w:hAnsi="Calibri" w:cs="Calibri" w:eastAsia="Calibri"/>
        </w:rPr>
        <w:t xml:space="preserve">    Dhow Cruise Turu</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2 saat önce iç hat ise 1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Mutlaka Okuyunuz</w:t>
      </w:r>
    </w:p>
    <w:p>
      <w:pPr>
        <w:pStyle w:val="TurNote"/>
      </w:pPr>
      <w:r>
        <w:rPr>
          <w:rFonts w:ascii="Calibri" w:hAnsi="Calibri" w:cs="Calibri" w:eastAsia="Calibri"/>
        </w:rPr>
        <w:t xml:space="preserve">Turumuzla İlgili Önemli Notlar;</w:t>
      </w:r>
    </w:p>
    <w:p>
      <w:pPr>
        <w:pStyle w:val="TurNote"/>
      </w:pPr>
      <w:r>
        <w:rPr>
          <w:rFonts w:ascii="Calibri" w:hAnsi="Calibri" w:cs="Calibri" w:eastAsia="Calibri"/>
        </w:rPr>
        <w:t xml:space="preserve">Genel Şartlar tur programının ayrılmaz bir parçasıdır ve tur programından bağımsız düşünülemez.</w:t>
      </w:r>
    </w:p>
    <w:p>
      <w:pPr>
        <w:pStyle w:val="TurNote"/>
      </w:pPr>
      <w:r>
        <w:rPr>
          <w:rFonts w:ascii="Calibri" w:hAnsi="Calibri" w:cs="Calibri" w:eastAsia="Calibri"/>
        </w:rPr>
        <w:t xml:space="preserve">İsrail vizesi olan pasaportlar ile ülkeye giriş yapılamamaktadır.</w:t>
      </w:r>
    </w:p>
    <w:p>
      <w:pPr>
        <w:pStyle w:val="TurNote"/>
      </w:pPr>
      <w:r>
        <w:rPr>
          <w:rFonts w:ascii="Calibri" w:hAnsi="Calibri" w:cs="Calibri" w:eastAsia="Calibri"/>
        </w:rPr>
        <w:t xml:space="preserve">Gezimiz, minimum 12 kişi katılım şartı ile düzenlenmektedir. Yeterli katılım sağlanamadığı takdirde, son iptal bildirim tarihi gezi hareket tarihinden 5 gün öncesidir ve acenteniz tarafından iletilecektir. Yurt dışı turlarımızda %35 ön ödeme ile rezervasyon alınabilmektedir.</w:t>
      </w:r>
    </w:p>
    <w:p>
      <w:pPr>
        <w:pStyle w:val="TurNote"/>
      </w:pPr>
      <w:r>
        <w:rPr>
          <w:rFonts w:ascii="Calibri" w:hAnsi="Calibri" w:cs="Calibri" w:eastAsia="Calibri"/>
        </w:rPr>
        <w:t xml:space="preserve">Acentamız, hava yolu ile yolcu arasında aracı kurum olup, 28.09.1955 Lahey Protokolü ne tabidir. Tarifeli ve özel uçuşlarda rötar riski olabilir veya mevcut gezi ve uçuş öncesinde saatler değişebilir. Acentamız, bu değişiklikleri en kısa sürede bildirmekle yükümlüdür. Yolcu saat değişme riskini kabul ederek geziyi satın almıştır. 0-2 yaş arası çocuklar alan vergisi ve alan hizmetleri bedeli ödemezler.</w:t>
      </w:r>
    </w:p>
    <w:p>
      <w:pPr>
        <w:pStyle w:val="TurNote"/>
      </w:pPr>
      <w:r>
        <w:rPr>
          <w:rFonts w:ascii="Calibri" w:hAnsi="Calibri" w:cs="Calibri" w:eastAsia="Calibri"/>
        </w:rPr>
        <w:t xml:space="preserve">Tur programında ki oteller tahmini otel listesidir. Bölge müsaitliğine göre aynı standartlarda başka otellerde kalınabilir.3 kişilik odalar, otellerin müsaitliğine göre verilmektedir. 3 kişilik odalarda ilave yatak uygulaması olup, 3. yatak standart yataktan küçüktür. Çocuk indirimleri sadece 2 yetişkin yanında konaklayan çocuklar için geçerlidir. Otellerde sunulan kontinental kahvaltı tereyağı, reçel veya bal, ekmek, çay veya kahve ile meyve suyundan oluşmaktadır. Grup kahvaltıları ayrı bir salonda servis edilebilir.</w:t>
      </w:r>
    </w:p>
    <w:p>
      <w:pPr>
        <w:pStyle w:val="TurNote"/>
      </w:pPr>
      <w:r>
        <w:rPr>
          <w:rFonts w:ascii="Calibri" w:hAnsi="Calibri" w:cs="Calibri" w:eastAsia="Calibri"/>
        </w:rPr>
        <w:t xml:space="preserve">Türkiye çıkışlı uçakların genelinde valiz ağırlığı 20 Kg.’dır. Bu ağırlık uçak firması ve gidilecek ülkeye göre değişiklik gösterebilir. Gidilen ülkelerdeki iç hat uçuşlarında bu ağırlık 15 Kg’a düşebilmektedir. Fazla bagaj ağırlık / fiyat kuralları havayolları tarafından belirlenmekte olup, Acentamız’ın sorumluluğunda değildir.</w:t>
      </w:r>
    </w:p>
    <w:p>
      <w:pPr>
        <w:pStyle w:val="TurNote"/>
      </w:pPr>
      <w:r>
        <w:rPr>
          <w:rFonts w:ascii="Calibri" w:hAnsi="Calibri" w:cs="Calibri" w:eastAsia="Calibri"/>
        </w:rPr>
        <w:t xml:space="preserve">Turların günleri müze ve ören yerlerinin kapalı olma durumunda, gidilen bölgedeki oluşabilecek olağanüstü hal veya hava koşulları sebebiyle günleri değiştirilebilir.</w:t>
      </w:r>
    </w:p>
    <w:p>
      <w:pPr>
        <w:pStyle w:val="TurNote"/>
      </w:pPr>
      <w:r>
        <w:rPr>
          <w:rFonts w:ascii="Calibri" w:hAnsi="Calibri" w:cs="Calibri" w:eastAsia="Calibri"/>
        </w:rPr>
        <w:t xml:space="preserve">Turlarımızda yer alan iç hat uçuşlarının saatleri değişebilir. Final saat ve havayolu bilgisi turdan 48 saat önce teyit edilmelidir. Ara uçuş saatlerine göre programın içeriğinde değişiklik yapılabilir.</w:t>
      </w:r>
    </w:p>
    <w:p>
      <w:pPr>
        <w:pStyle w:val="TurNote"/>
      </w:pPr>
      <w:r>
        <w:rPr>
          <w:rFonts w:ascii="Calibri" w:hAnsi="Calibri" w:cs="Calibri" w:eastAsia="Calibri"/>
        </w:rPr>
        <w:t xml:space="preserve">Vize ile ilgili önemli notlar;</w:t>
      </w:r>
    </w:p>
    <w:p>
      <w:pPr>
        <w:pStyle w:val="TurNote"/>
      </w:pPr>
      <w:r>
        <w:rPr>
          <w:rFonts w:ascii="Calibri" w:hAnsi="Calibri" w:cs="Calibri" w:eastAsia="Calibri"/>
        </w:rPr>
        <w:t xml:space="preserve">T.C vatandaşları için vize uygulaması yoktur. Geziye katılabilmek için seyahat bitiş tarihinden itibaren 6 ay geçerli pasaport yeterlidir. Pasaport geçerlilik süresini kontrol etmek misafirlerimizin sorumluluğundadır. Pasaport süresi bitmiş veya 6 aydan az kalmış yolcularımızın tura katılamaması veya ülkeye giriş yapamaması durumunda acentamız sorumlu tutulamaz. Pasaport polisinin sizi ülkeye sokmama yetkisi vardır. Bu durumdan Acentamız sorumlu değildir, sorumluluk yolcuya aittir.</w:t>
      </w:r>
    </w:p>
    <w:p>
      <w:pPr>
        <w:pStyle w:val="TurNote"/>
      </w:pPr>
      <w:r>
        <w:rPr>
          <w:rFonts w:ascii="Calibri" w:hAnsi="Calibri" w:cs="Calibri" w:eastAsia="Calibri"/>
        </w:rPr>
        <w:t xml:space="preserve">T.C. yeşil pasaportu ile seyahat edecek misafirlerimizin, eğer pasaportlarının alınış tarihi 10 yıldan eski ise; pasaportlarını yenilemeleri gereklidir. Aksi halde gidecekleri ülkeye kabul edilmeyebilirler ve/veya Türkiye'den havayolu firması tarafından uçuşları gerçekleştirilmeyebilir. Böyle bir durumda sorumluluk yolcuya aittir.</w:t>
      </w:r>
    </w:p>
    <w:p>
      <w:pPr>
        <w:pStyle w:val="TurNote"/>
      </w:pPr>
      <w:r>
        <w:rPr>
          <w:rFonts w:ascii="Calibri" w:hAnsi="Calibri" w:cs="Calibri" w:eastAsia="Calibri"/>
        </w:rPr>
        <w:t xml:space="preserve">Yırtık, yıpranmış, ıslanmış ve/veya benzeri tahribat(lar)a uğramış pasaportlar nedeniyle ziyaret edilecek ülke sınır kapısında gümrük polisi ile sorun yaşanmaması adına ; anılan pasaportların yenilenmesi ve T.C. vatandaşlarına vize uygulayan bir ülke ise ilgili vizenin yeni pasaportta olması gerekmektedir. Aksi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