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Otobüs ile Ahmet Anapalı Rehberliğinde Selanik Kavala Dedeağaç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SELANİK</w:t>
      </w:r>
    </w:p>
    <w:p>
      <w:pPr>
        <w:pStyle w:val="TurBody"/>
      </w:pPr>
      <w:r>
        <w:rPr>
          <w:rFonts w:ascii="Calibri" w:hAnsi="Calibri" w:cs="Calibri" w:eastAsia="Calibri"/>
        </w:rPr>
        <w:t xml:space="preserve">Belirlenen kalkış noktalarından hareket ile yola çıkıyoruz. Tekirdağ üzerinden İpsala sınır kapısına varışımızı gerçekleştiriyoruz. Pasaport ve gümrük işlemlerinin tamamlanması ardından Dedeağaç, Gümülcine ve İskeçe üzerinden Selanik’e varıyoruz.</w:t>
      </w:r>
    </w:p>
    <w:p>
      <w:pPr>
        <w:pStyle w:val="TurDay"/>
      </w:pPr>
      <w:r>
        <w:rPr>
          <w:rFonts w:ascii="Calibri" w:hAnsi="Calibri" w:cs="Calibri" w:eastAsia="Calibri"/>
        </w:rPr>
        <w:t xml:space="preserve">2. GÜN — SELANİK</w:t>
      </w:r>
    </w:p>
    <w:p>
      <w:pPr>
        <w:pStyle w:val="TurBody"/>
      </w:pPr>
      <w:r>
        <w:rPr>
          <w:rFonts w:ascii="Calibri" w:hAnsi="Calibri" w:cs="Calibri" w:eastAsia="Calibri"/>
        </w:rPr>
        <w:t xml:space="preserve">Selanik’e varışımıza istinaden gerçekleştireceğimiz Selanik şehir turunda Kordon, Eski Bizans Kulesi yerine, 16yy’da Kanuni Sultan Süleyman döneminde inşa edilen Beyaz Kule, Doner Kule, Fuar Meydanı, Osmanlı ve Bizans eserleri, Yunanistan’ın en büyük Katedrali olan Aya Dimitros Katedrali, Büyük İskender Heykeli ve Sultan II. Abdülhamid’in Selanik’te sürgün edildiği Alatini Köşkü görülecek yerler arasında. Turumuzun en sonunda Mustafa Kemal Atatürk’ün doğduğu evini ziyaret ediyoruz. Tur sonrası otelimize transfer. Akşam yemeği ve konaklama.</w:t>
      </w:r>
    </w:p>
    <w:p>
      <w:pPr>
        <w:pStyle w:val="TurDay"/>
      </w:pPr>
      <w:r>
        <w:rPr>
          <w:rFonts w:ascii="Calibri" w:hAnsi="Calibri" w:cs="Calibri" w:eastAsia="Calibri"/>
        </w:rPr>
        <w:t xml:space="preserve">3. GÜN — SELANİK – KAVALA – İSKEÇE – PORTO LAGOS – DEDEAĞAÇ</w:t>
      </w:r>
    </w:p>
    <w:p>
      <w:pPr>
        <w:pStyle w:val="TurBody"/>
      </w:pPr>
      <w:r>
        <w:rPr>
          <w:rFonts w:ascii="Calibri" w:hAnsi="Calibri" w:cs="Calibri" w:eastAsia="Calibri"/>
        </w:rPr>
        <w:t xml:space="preserve">Otelde alacağımız kahvaltı sonrası Kavala’ya hareket. Varışımıza istinaden Osmanlı İmparatorluğu döneminde Mısır’a Vali olarak gönderilen, daha sonra başarıları ile yükselen, sonrasında Osmanlı Sultanı II. Mahmud ve Sultan Abdülmecid ile karşı karşıya gelen, Kavalalı Mehmet Ali Paşayı konuşup hem evini, hem heykelini, hem de yaptırdığı imarethaneyi, Pargalı İbrahim Paşa tarafından yapılan dört köşe camii, Kanuni Sultan Süleyman tarafından şehrin su ihtiyacını karşılamak için 1520-1566 yılları arasında Mimar Sinan’a yaptırdığı  görkemli su kemerlerinin görülmesi sonrası yemek için serbest zaman veriyoruz. Rehberimizin belirleyeceği saat de hareket ile İskeçe karayolu üzerinden yolculuk, Şirin bir belde olan Porto Lagos ve Vistonida Gölü&amp;Agios Nikolaos Kilisesinin görülmesi sonrası Dedeağaç’a varış. Otelimize transfer. Akşam yemeği ve konaklama.</w:t>
      </w:r>
    </w:p>
    <w:p>
      <w:pPr>
        <w:pStyle w:val="TurDay"/>
      </w:pPr>
      <w:r>
        <w:rPr>
          <w:rFonts w:ascii="Calibri" w:hAnsi="Calibri" w:cs="Calibri" w:eastAsia="Calibri"/>
        </w:rPr>
        <w:t xml:space="preserve">4. GÜN — DEDEAĞAÇ - İSTANBUL</w:t>
      </w:r>
    </w:p>
    <w:p>
      <w:pPr>
        <w:pStyle w:val="TurBody"/>
      </w:pPr>
      <w:r>
        <w:rPr>
          <w:rFonts w:ascii="Calibri" w:hAnsi="Calibri" w:cs="Calibri" w:eastAsia="Calibri"/>
        </w:rPr>
        <w:t xml:space="preserve">Otelde alacağımız kahvaltı sonrası Dedeağaç gezimiz sonrası İstanbul’a hareket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4* Otellerde 2 gece Yarım Pansiyon Konaklama</w:t>
      </w:r>
    </w:p>
    <w:p>
      <w:pPr>
        <w:pStyle w:val="TurList"/>
      </w:pPr>
      <w:r>
        <w:rPr>
          <w:rFonts w:ascii="Calibri" w:hAnsi="Calibri" w:cs="Calibri" w:eastAsia="Calibri"/>
        </w:rPr>
        <w:t xml:space="preserve">‣ Programda belirtilen tüm geziler</w:t>
      </w:r>
    </w:p>
    <w:p>
      <w:pPr>
        <w:pStyle w:val="TurList"/>
      </w:pPr>
      <w:r>
        <w:rPr>
          <w:rFonts w:ascii="Calibri" w:hAnsi="Calibri" w:cs="Calibri" w:eastAsia="Calibri"/>
        </w:rPr>
        <w:t xml:space="preserve">‣ Program boyunca Otobüslerle Ulaşım</w:t>
      </w:r>
    </w:p>
    <w:p>
      <w:pPr>
        <w:pStyle w:val="TurList"/>
      </w:pPr>
      <w:r>
        <w:rPr>
          <w:rFonts w:ascii="Calibri" w:hAnsi="Calibri" w:cs="Calibri" w:eastAsia="Calibri"/>
        </w:rPr>
        <w:t xml:space="preserve">‣ Türkçe rehberlik</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HİZMET DETAYLARI</w:t>
      </w:r>
    </w:p>
    <w:p>
      <w:pPr>
        <w:pStyle w:val="TurNote"/>
      </w:pPr>
      <w:r>
        <w:rPr>
          <w:rFonts w:ascii="Calibri" w:hAnsi="Calibri" w:cs="Calibri" w:eastAsia="Calibri"/>
        </w:rPr>
        <w:t xml:space="preserve">Ücrete Dahil Olan Hizmetler</w:t>
      </w:r>
    </w:p>
    <w:p>
      <w:pPr>
        <w:pStyle w:val="TurNote"/>
      </w:pPr>
      <w:r>
        <w:rPr>
          <w:rFonts w:ascii="Calibri" w:hAnsi="Calibri" w:cs="Calibri" w:eastAsia="Calibri"/>
        </w:rPr>
        <w:t xml:space="preserve">‣ 4* Otellerde 2 gece Yarım Pansiyon Konaklama</w:t>
      </w:r>
    </w:p>
    <w:p>
      <w:pPr>
        <w:pStyle w:val="TurNote"/>
      </w:pPr>
      <w:r>
        <w:rPr>
          <w:rFonts w:ascii="Calibri" w:hAnsi="Calibri" w:cs="Calibri" w:eastAsia="Calibri"/>
        </w:rPr>
        <w:t xml:space="preserve">‣ Programda belirtilen tüm geziler</w:t>
      </w:r>
    </w:p>
    <w:p>
      <w:pPr>
        <w:pStyle w:val="TurNote"/>
      </w:pPr>
      <w:r>
        <w:rPr>
          <w:rFonts w:ascii="Calibri" w:hAnsi="Calibri" w:cs="Calibri" w:eastAsia="Calibri"/>
        </w:rPr>
        <w:t xml:space="preserve">‣ Program boyunca Otobüslerle Ulaşım</w:t>
      </w:r>
    </w:p>
    <w:p>
      <w:pPr>
        <w:pStyle w:val="TurNote"/>
      </w:pPr>
      <w:r>
        <w:rPr>
          <w:rFonts w:ascii="Calibri" w:hAnsi="Calibri" w:cs="Calibri" w:eastAsia="Calibri"/>
        </w:rPr>
        <w:t xml:space="preserve">‣ Türkçe rehberlik</w:t>
      </w:r>
    </w:p>
    <w:p>
      <w:pPr>
        <w:pStyle w:val="TurNote"/>
      </w:pPr>
      <w:r>
        <w:rPr>
          <w:rFonts w:ascii="Calibri" w:hAnsi="Calibri" w:cs="Calibri" w:eastAsia="Calibri"/>
        </w:rPr>
        <w:t xml:space="preserve">Ücrete Dahil Olmayan Hizmetler</w:t>
      </w:r>
    </w:p>
    <w:p>
      <w:pPr>
        <w:pStyle w:val="TurNote"/>
      </w:pPr>
      <w:r>
        <w:rPr>
          <w:rFonts w:ascii="Calibri" w:hAnsi="Calibri" w:cs="Calibri" w:eastAsia="Calibri"/>
        </w:rPr>
        <w:t xml:space="preserve">‣ Program da belirtilmeyen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Ekstra Harcamalar</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Programda belirtilmeyen tur ve transferler</w:t>
      </w:r>
    </w:p>
    <w:p>
      <w:pPr>
        <w:pStyle w:val="TurNote"/>
      </w:pPr>
      <w:r>
        <w:rPr>
          <w:rFonts w:ascii="Calibri" w:hAnsi="Calibri" w:cs="Calibri" w:eastAsia="Calibri"/>
        </w:rPr>
        <w:t xml:space="preserve">‣ Yemeklerde ve molalarda alınacak içecekler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 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Tura Başlarken;</w:t>
      </w:r>
    </w:p>
    <w:p>
      <w:pPr>
        <w:pStyle w:val="TurNote"/>
      </w:pPr>
      <w:r>
        <w:rPr>
          <w:rFonts w:ascii="Calibri" w:hAnsi="Calibri" w:cs="Calibri" w:eastAsia="Calibri"/>
        </w:rPr>
        <w:t xml:space="preserve">Değerli Misafirlerimiz sizleri program süresince faydalı olacağına inandığımız konularda bilgilendirmek istiyoruz.</w:t>
      </w:r>
    </w:p>
    <w:p>
      <w:pPr>
        <w:pStyle w:val="TurNote"/>
      </w:pPr>
      <w:r>
        <w:rPr>
          <w:rFonts w:ascii="Calibri" w:hAnsi="Calibri" w:cs="Calibri" w:eastAsia="Calibri"/>
        </w:rPr>
        <w:t xml:space="preserve"> </w:t>
      </w:r>
    </w:p>
    <w:p>
      <w:pPr>
        <w:pStyle w:val="TurNote"/>
      </w:pPr>
      <w:r>
        <w:rPr>
          <w:rFonts w:ascii="Calibri" w:hAnsi="Calibri" w:cs="Calibri" w:eastAsia="Calibri"/>
        </w:rPr>
        <w:t xml:space="preserve">BİLETLER: Biletleriniz Elektronik Bilet olup Kontuardaki havayolu görevlisine isminizi verdiğiniz takdirde tarafınıza uçuş kartınız verilecektir. Dış hat ise Uçuş saatinden en az 3 saat önce iç hat ise 2 saat önce havalimanında olmanız gerekmektedir.</w:t>
      </w:r>
    </w:p>
    <w:p>
      <w:pPr>
        <w:pStyle w:val="TurNote"/>
      </w:pPr>
      <w:r>
        <w:rPr>
          <w:rFonts w:ascii="Calibri" w:hAnsi="Calibri" w:cs="Calibri" w:eastAsia="Calibri"/>
        </w:rPr>
        <w:t xml:space="preserve">PASAPORT VE DIGER EVRAKLARINIZ: Pasaportunu alamamış Katılımcılarımıza Pasaportları Havaalanında Görevlilerimiz tarafından takdim edilecektir. Pasaportunu firmamıza göndermeyen katılımcılar kimlikleri ile birlikte pasaportları yanında getirmek ve pasaport süresini kontrol etmekle yükümlüdür.</w:t>
      </w:r>
    </w:p>
    <w:p>
      <w:pPr>
        <w:pStyle w:val="TurNote"/>
      </w:pPr>
      <w:r>
        <w:rPr>
          <w:rFonts w:ascii="Calibri" w:hAnsi="Calibri" w:cs="Calibri" w:eastAsia="Calibri"/>
        </w:rPr>
        <w:t xml:space="preserve">PARA BİRİMİ: Yolculuk öncesine yanınıza EURO almanız önerilir Yerel paraya çevrilmesi en masrafsız olan para birimidir.</w:t>
      </w:r>
    </w:p>
    <w:p>
      <w:pPr>
        <w:pStyle w:val="TurNote"/>
      </w:pPr>
      <w:r>
        <w:rPr>
          <w:rFonts w:ascii="Calibri" w:hAnsi="Calibri" w:cs="Calibri" w:eastAsia="Calibri"/>
        </w:rPr>
        <w:t xml:space="preserve">İNTERNET:İnternet paketi ve konuşma paketi alacak misafirlerimizin bu işlemlerini yurtdışına çıkmadan en geç havalimanında yapmasını tavsiye ederiz.</w:t>
      </w:r>
    </w:p>
    <w:p>
      <w:pPr>
        <w:pStyle w:val="TurNote"/>
      </w:pPr>
      <w:r>
        <w:rPr>
          <w:rFonts w:ascii="Calibri" w:hAnsi="Calibri" w:cs="Calibri" w:eastAsia="Calibri"/>
        </w:rPr>
        <w:t xml:space="preserve">KIYAFET: Yürüyüşe uygun bir ayakkabı ve akşamların serin veya yağmurlu olma durumuna binaen ince bir yağmurluk bulundurunuz. Tur esnasında kullanmak üzere seccade ve terlik almanız önemle rica ederiz.</w:t>
      </w:r>
    </w:p>
    <w:p>
      <w:pPr>
        <w:pStyle w:val="TurNote"/>
      </w:pPr>
      <w:r>
        <w:rPr>
          <w:rFonts w:ascii="Calibri" w:hAnsi="Calibri" w:cs="Calibri" w:eastAsia="Calibri"/>
        </w:rPr>
        <w:t xml:space="preserve">SAĞLIK: Türkiye’de bulunan her ilacı veya muadilini bulamayabilirsiniz. Bu nedenle varsa kullandığınız ilaçları reçeteniz ile birlikte yanınıza aldığınızdan emin olunuz. Ayrıca http://www.seyahatsagligi.gov.tr/ adresini incelemenizi tavsiye ederiz.</w:t>
      </w:r>
    </w:p>
    <w:p>
      <w:pPr>
        <w:pStyle w:val="TurNote"/>
      </w:pPr>
      <w:r>
        <w:rPr>
          <w:rFonts w:ascii="Calibri" w:hAnsi="Calibri" w:cs="Calibri" w:eastAsia="Calibri"/>
        </w:rPr>
        <w:t xml:space="preserve">YOLCULUK SÜRESİNCE: Yolculuğunuzun en az zaman kaybı ile tamamlanabilmesi için grup liderinizin hareket saatleri konusundaki taleplerine özen göstermenizi rica ederiz. Her seyahatte olduğu gibi, kıymetli eşya ve paralarınızın otel kasalarında muhafaza edilmesini öneririz. Kişisel eşyalarınızda hasar, kayıp vs. türü oluşabilecek tüm üzücü olaylarda, grup liderinizin en kısa sürede haberdar edilmesini rica ederiz. Tüm uçuşlarda sigara içilmez. Her uçuştan sonra valiz etiketlerinizi kontrol ediniz. Şehirlerde telefon kartı ile telefon edebileceğiniz ankesörler mevcuttur. Konaklama yaptığımız otellere giriş esnasında otelin kartvizitini almanız tavsiye ederiz.</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acentemiz misafirleri bizim sorumluluğumuzdadır.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acentamızın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acentamızın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Schengen vizesi gerekmektedir.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