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MISIR-ÜRDÜN-KUDÜS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ALMANYA - TÜRKİYE – İSKENDERİYE</w:t>
      </w:r>
    </w:p>
    <w:p>
      <w:pPr>
        <w:pStyle w:val="TurBody"/>
      </w:pPr>
      <w:r>
        <w:rPr>
          <w:rFonts w:ascii="Calibri" w:hAnsi="Calibri" w:cs="Calibri" w:eastAsia="Calibri"/>
        </w:rPr>
        <w:t xml:space="preserve">İskenderiye'ye varış. Varış sonrası İskenderiye’ye şehrini keşfe başlıyoruz. İskenderiye’de Tarihi İskenderiyye kütüphanesinin yerine yapılan İskenderiye Kütüphanesi, İskenderiyye Feneri'nin kalıntılarının görülmesi akşam yemeği. Yemek sonrası otelimize transfer.</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9 Gece konaklama</w:t>
      </w:r>
    </w:p>
    <w:p>
      <w:pPr>
        <w:pStyle w:val="TurList"/>
      </w:pPr>
      <w:r>
        <w:rPr>
          <w:rFonts w:ascii="Calibri" w:hAnsi="Calibri" w:cs="Calibri" w:eastAsia="Calibri"/>
        </w:rPr>
        <w:t xml:space="preserve">‣ Sabah kahvaltıları</w:t>
      </w:r>
    </w:p>
    <w:p>
      <w:pPr>
        <w:pStyle w:val="TurList"/>
      </w:pPr>
      <w:r>
        <w:rPr>
          <w:rFonts w:ascii="Calibri" w:hAnsi="Calibri" w:cs="Calibri" w:eastAsia="Calibri"/>
        </w:rPr>
        <w:t xml:space="preserve">‣ Akşam yemekleri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İsrail vizesi</w:t>
      </w:r>
    </w:p>
    <w:p>
      <w:pPr>
        <w:pStyle w:val="TurList"/>
      </w:pPr>
      <w:r>
        <w:rPr>
          <w:rFonts w:ascii="Calibri" w:hAnsi="Calibri" w:cs="Calibri" w:eastAsia="Calibri"/>
        </w:rPr>
        <w:t xml:space="preserve">‣ Şehir Vergileri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OLMAYANLAR </w:t>
      </w:r>
    </w:p>
    <w:p>
      <w:pPr>
        <w:pStyle w:val="TurNote"/>
      </w:pPr>
      <w:r>
        <w:rPr>
          <w:rFonts w:ascii="Calibri" w:hAnsi="Calibri" w:cs="Calibri" w:eastAsia="Calibri"/>
        </w:rPr>
        <w:t xml:space="preserve">‣ Uçak biletleri</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Mısır Vize Ücreti (TC Vatandaşları için)</w:t>
      </w:r>
    </w:p>
    <w:p>
      <w:pPr>
        <w:pStyle w:val="TurNote"/>
      </w:pPr>
      <w:r>
        <w:rPr>
          <w:rFonts w:ascii="Calibri" w:hAnsi="Calibri" w:cs="Calibri" w:eastAsia="Calibri"/>
        </w:rPr>
        <w:t xml:space="preserve">Kapıda Vize Uygulaması 25 $</w:t>
      </w:r>
    </w:p>
    <w:p>
      <w:pPr>
        <w:pStyle w:val="TurNote"/>
      </w:pPr>
      <w:r>
        <w:rPr>
          <w:rFonts w:ascii="Calibri" w:hAnsi="Calibri" w:cs="Calibri" w:eastAsia="Calibri"/>
        </w:rPr>
        <w:t xml:space="preserve">‣ Yerel Bahşişler 20 $ (Zorunlu Rehbere Ödenir)</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Programda belirtilmeyen diğer müze ve eğlence yerleri giriş ücretleri</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          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          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          Turlar başka acente turları ile birleştirilebilir. Bu gibi durumlarda Hünkar Turizm misafirleri Hünkar Turizm sorumluluğundadır.</w:t>
      </w:r>
    </w:p>
    <w:p>
      <w:pPr>
        <w:pStyle w:val="TurNote"/>
      </w:pPr>
      <w:r>
        <w:rPr>
          <w:rFonts w:ascii="Calibri" w:hAnsi="Calibri" w:cs="Calibri" w:eastAsia="Calibri"/>
        </w:rPr>
        <w:t xml:space="preserve">‣          Bu fiyat listesi ve program yeni bir fiyat listesi çıkana kadar geçerlidir.</w:t>
      </w:r>
    </w:p>
    <w:p>
      <w:pPr>
        <w:pStyle w:val="TurNote"/>
      </w:pPr>
      <w:r>
        <w:rPr>
          <w:rFonts w:ascii="Calibri" w:hAnsi="Calibri" w:cs="Calibri" w:eastAsia="Calibri"/>
        </w:rPr>
        <w:t xml:space="preserve">‣          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          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          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          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          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Turizm’un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          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          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          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          Otellerde sınırlı sayıda TWIN (2 ayrı yataklı) oda bulunmasından dolayı, TWIN oda talebinizi rezervasyondan önce kontrol ediniz.</w:t>
      </w:r>
    </w:p>
    <w:p>
      <w:pPr>
        <w:pStyle w:val="TurNote"/>
      </w:pPr>
      <w:r>
        <w:rPr>
          <w:rFonts w:ascii="Calibri" w:hAnsi="Calibri" w:cs="Calibri" w:eastAsia="Calibri"/>
        </w:rPr>
        <w:t xml:space="preserve">‣          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          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          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          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          Tur – Alan – Tur Lideri - Otel bilgilendirmeleri tur hareketinden 48 saat önce operasyon departmanı tarafından mail yolu ile gönderilecektir.</w:t>
      </w:r>
    </w:p>
    <w:p>
      <w:pPr>
        <w:pStyle w:val="TurNote"/>
      </w:pPr>
      <w:r>
        <w:rPr>
          <w:rFonts w:ascii="Calibri" w:hAnsi="Calibri" w:cs="Calibri" w:eastAsia="Calibri"/>
        </w:rPr>
        <w:t xml:space="preserve">‣          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          Vize başvurusu için tur bitim tarihinden itibaren en az 6 ay geçerli pasaport ve konsolosluk tarafından istenilen evraklar gerekmektedir. Bu tura katılım için TC vatandaşlarına Mısır ve İsrail vizesi gerekmektedir.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