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ORTA AVRUPA TURU (5 Gece 6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KONYA - İSTANBUL-BUDAPEŞTE</w:t>
      </w:r>
    </w:p>
    <w:p>
      <w:pPr>
        <w:pStyle w:val="TurBody"/>
      </w:pPr>
      <w:r>
        <w:rPr>
          <w:rFonts w:ascii="Calibri" w:hAnsi="Calibri" w:cs="Calibri" w:eastAsia="Calibri"/>
        </w:rPr>
        <w:t xml:space="preserve">Konya Havalaninda bulusma Konya - İstanbul ve Budapeşte’ye hareket. Gümrük ve pasaport işlemlerinin ardından Rehberimiz eşliğinde aracımızla  Budapeşte şehir merkezine yolculuğumuz başlıyor. Budapeşte şehir turumuzda; Kahramanlar Meydanı, Andrassy Caddesi, Opera, Parlamento, Zincirli Köprü, Gülbaba Türbesi, Buda Kalesi, Mathias Kilisesi, Elizabeth Köprüsü görülecek yerler arasında. Alışveriş için verilen serbest zamanın ardından Tuna nehrine hareket. Tuna Nehri’nin ikiye böldüğü, Avrupa’nın incisi Budapeşte’yi nehirden izlemek için teknemize yerleşme. Tekne turumuzun ardından otele dönüş ve Konaklama.</w:t>
      </w:r>
    </w:p>
    <w:p>
      <w:pPr>
        <w:pStyle w:val="TurDay"/>
      </w:pPr>
      <w:r>
        <w:rPr>
          <w:rFonts w:ascii="Calibri" w:hAnsi="Calibri" w:cs="Calibri" w:eastAsia="Calibri"/>
        </w:rPr>
        <w:t xml:space="preserve">2. GÜN — BUDAPEŞTE-ESZTERGOM</w:t>
      </w:r>
    </w:p>
    <w:p>
      <w:pPr>
        <w:pStyle w:val="TurBody"/>
      </w:pPr>
      <w:r>
        <w:rPr>
          <w:rFonts w:ascii="Calibri" w:hAnsi="Calibri" w:cs="Calibri" w:eastAsia="Calibri"/>
        </w:rPr>
        <w:t xml:space="preserve">Sabah kahvaltı sonrası Budin’in 45 km. kuzeybatısında kendi adını taşıyan ırmağının Tuna ile birleştiği noktada, bir tepe üzerinde, bulunan kale şanlı kalemiz Estergon’a hareket. Eskiden başpiskoposluk merkezi olan Estergon’da Macar piskoposluk mahkemesi çalışır idi. Estergon Kalesi’nin kesin olarak Osmanlı hakimiyetine girmesi, Kanuni’nin düzenlediği 1543 seferi olmuştur. Estergon turumuz sonrası ekstra öğle yemeğimizi almak için Visegrad kasabası ve Visegrad kalesini ziyaret edeceğiz. Kaleyi rehberinizin anlatımlarıyla panoramik olarak seyredeceğiz. Sonrasında otele dönüş.</w:t>
      </w:r>
    </w:p>
    <w:p>
      <w:pPr>
        <w:pStyle w:val="TurDay"/>
      </w:pPr>
      <w:r>
        <w:rPr>
          <w:rFonts w:ascii="Calibri" w:hAnsi="Calibri" w:cs="Calibri" w:eastAsia="Calibri"/>
        </w:rPr>
        <w:t xml:space="preserve">3. GÜN — BRATİSLAVA – VİYANA</w:t>
      </w:r>
    </w:p>
    <w:p>
      <w:pPr>
        <w:pStyle w:val="TurBody"/>
      </w:pPr>
      <w:r>
        <w:rPr>
          <w:rFonts w:ascii="Calibri" w:hAnsi="Calibri" w:cs="Calibri" w:eastAsia="Calibri"/>
        </w:rPr>
        <w:t xml:space="preserve">Sabah kahvaltı sonrası Yaklaşık 2 saatlik bir yolculuk sonrası önce yol güzergâhımız üzerinde bulunan Slovakya’nın başkenti Bratislava’nın panoramik olarak görülmesi ve Viyana’ya varış. Viyana’da yapılacak şehir turumuz da zamanında  1. ve 2. Viyana kuşatması sırasında da şehri çevreleyip koruyan surların olduğu daha sonrasında bu surların yıkılarak caddeye dönüştürüldüğü Ringstrasse üzerindeki Opera Binası, Üniversite, Parlemento Binası, Tiyatro, Prater, HofburgSarayı,HundertwasserHouseve Müzeler bölgesi bulunmaktadır.  Tarihi Şehir Meydanı (Stephansplatz), Üniversite, Kraliçe Sisi’nin Sarayı olan Schönbrunn sarayının muhteşem bahçeleri ardından II. Viyana Kuşatması’nda Osmanlı’nın Otağ-ı Hümayun’u kurduğu Kahlenberg Tepesi’nden Viyana’nın seyredilmesi ve şehrin diğer önemli yerleri. Viyana şehir turu sonrasında serbest zaman. Serbest zaman Sonrasında otelimize varış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VİYANA – HALLSTATT – SALZBURG</w:t>
      </w:r>
    </w:p>
    <w:p>
      <w:pPr>
        <w:pStyle w:val="TurBody"/>
      </w:pPr>
      <w:r>
        <w:rPr>
          <w:rFonts w:ascii="Calibri" w:hAnsi="Calibri" w:cs="Calibri" w:eastAsia="Calibri"/>
        </w:rPr>
        <w:t xml:space="preserve">Sabah kahvaltısının ardından Viyana’dan ayrılıyor ve Salzburg’a doğru yola çıkıyoruz. Güzergah üzerinde olan Hallstatt a ulaşıyoruz turumuzda bölgenin kendine has mimarisi ve eşsiz doğasını birleştiren kasabaların’ da köylerinde gezeceğiz. Wolfgangsee Gölü civarında kısa bir mola sonrasında Avusturya’nın en güzel köylerinden biri olan mutlaka görülmesi gereken köy olarak  UNESCO Dünya  Kültür Mirası listesinde yer alan Hallstatt’ı gezeceğiz. Turumuz sonrası Salzburg’a devam ediyoruz. Varışımıza istinaden panoramik şehir turu. Salzach Nehri'nin ikiye böldüğü, Klasik müziğin büyük ismi Mozart'ın Şehri  rehberimiz eşliğin de yapacağımız keyifli yürüyüşlü  turumuzdan Arnavut kaldırımlı sokakları, Morartın evi, Mirabell Sarayı’nın barok bahçesi görülecek yerler arasındadır. Turumuz sonrası otelimize transfer. Geceleme otelimizde</w:t>
      </w:r>
    </w:p>
    <w:p>
      <w:pPr>
        <w:pStyle w:val="TurDay"/>
      </w:pPr>
      <w:r>
        <w:rPr>
          <w:rFonts w:ascii="Calibri" w:hAnsi="Calibri" w:cs="Calibri" w:eastAsia="Calibri"/>
        </w:rPr>
        <w:t xml:space="preserve">5. GÜN — SALZBURG – MÜNİH</w:t>
      </w:r>
    </w:p>
    <w:p>
      <w:pPr>
        <w:pStyle w:val="TurBody"/>
      </w:pPr>
      <w:r>
        <w:rPr>
          <w:rFonts w:ascii="Calibri" w:hAnsi="Calibri" w:cs="Calibri" w:eastAsia="Calibri"/>
        </w:rPr>
        <w:t xml:space="preserve">Sabah kahvaltısının ardından Salzburg’da  ayrılıyor ve Münih şehrine yola çıkıyoruz. Almanya'nın en büyük üçüncü kenti Bavyera Eyaletinin  en büyük şehri ve başkentidir. Şehir turu esnasın da Karl Platz, Fraunkirche, Eski Belediye Binası, St. Peter kilisesi, Marien Platz, siyasi tutuklular için de ilk toplama kampı olan aralarında 23 Türk vatandaşının da bulunduğu 45 bin kişiye mezar olan dachau nazi kampı, bir çok gösteriye ev sahipliği yapmış oliympiapark, BMW nin bir çok modelinin sergilendiği bmw welt göreceğimiz yerler arasındadır. Münih panoramik şehir turunda ise allianz arenayı görüyoruz sonrası serbest zaman Geceleme otelimizde.</w:t>
      </w:r>
    </w:p>
    <w:p>
      <w:pPr>
        <w:pStyle w:val="TurDay"/>
      </w:pPr>
      <w:r>
        <w:rPr>
          <w:rFonts w:ascii="Calibri" w:hAnsi="Calibri" w:cs="Calibri" w:eastAsia="Calibri"/>
        </w:rPr>
        <w:t xml:space="preserve">6. GÜN — MÜNİH – İSTANBUL - KONYA</w:t>
      </w:r>
    </w:p>
    <w:p>
      <w:pPr>
        <w:pStyle w:val="TurBody"/>
      </w:pPr>
      <w:r>
        <w:rPr>
          <w:rFonts w:ascii="Calibri" w:hAnsi="Calibri" w:cs="Calibri" w:eastAsia="Calibri"/>
        </w:rPr>
        <w:t xml:space="preserve">Sabah kahvaltı sonrası alış veriş için serbest zaman. Belirtilen saatte toplanma ve havaalanına hareket. Gümrük ve bagaj işlemlerinden sonra Konya ya dönüş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Konya- İstanbul-Budapeşte / Munih-İstanbul- Konya arası ekonomik sınıf uçak bileti ücreti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otellerde 5 gece konaklama</w:t>
      </w:r>
    </w:p>
    <w:p>
      <w:pPr>
        <w:pStyle w:val="TurList"/>
      </w:pPr>
      <w:r>
        <w:rPr>
          <w:rFonts w:ascii="Calibri" w:hAnsi="Calibri" w:cs="Calibri" w:eastAsia="Calibri"/>
        </w:rPr>
        <w:t xml:space="preserve">Sabah kahvaltıları (5 Adet)</w:t>
      </w:r>
    </w:p>
    <w:p>
      <w:pPr>
        <w:pStyle w:val="TurList"/>
      </w:pPr>
      <w:r>
        <w:rPr>
          <w:rFonts w:ascii="Calibri" w:hAnsi="Calibri" w:cs="Calibri" w:eastAsia="Calibri"/>
        </w:rPr>
        <w:t xml:space="preserve">Tur boyunca kullanılacak Lüks Araç ve profesyonel şoförlük hizmeti</w:t>
      </w:r>
    </w:p>
    <w:p>
      <w:pPr>
        <w:pStyle w:val="TurList"/>
      </w:pPr>
      <w:r>
        <w:rPr>
          <w:rFonts w:ascii="Calibri" w:hAnsi="Calibri" w:cs="Calibri" w:eastAsia="Calibri"/>
        </w:rPr>
        <w:t xml:space="preserve">Profesyonel rehberlik hizmeti</w:t>
      </w:r>
    </w:p>
    <w:p>
      <w:pPr>
        <w:pStyle w:val="TurList"/>
      </w:pPr>
      <w:r>
        <w:rPr>
          <w:rFonts w:ascii="Calibri" w:hAnsi="Calibri" w:cs="Calibri" w:eastAsia="Calibri"/>
        </w:rPr>
        <w:t xml:space="preserve">Yerel rehber hizmeti</w:t>
      </w:r>
    </w:p>
    <w:p>
      <w:pPr>
        <w:pStyle w:val="TurList"/>
      </w:pPr>
      <w:r>
        <w:rPr>
          <w:rFonts w:ascii="Calibri" w:hAnsi="Calibri" w:cs="Calibri" w:eastAsia="Calibri"/>
        </w:rPr>
        <w:t xml:space="preserve">Tuna Nehrinde tekne gezintisi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Öğle ve Ak;am yemekleri</w:t>
      </w:r>
    </w:p>
    <w:p>
      <w:pPr>
        <w:pStyle w:val="TurNote"/>
      </w:pPr>
      <w:r>
        <w:rPr>
          <w:rFonts w:ascii="Calibri" w:hAnsi="Calibri" w:cs="Calibri" w:eastAsia="Calibri"/>
        </w:rPr>
        <w:t xml:space="preserve">Otel ekstraları ve şahsi harcamalar</w:t>
      </w:r>
    </w:p>
    <w:p>
      <w:pPr>
        <w:pStyle w:val="TurNote"/>
      </w:pPr>
      <w:r>
        <w:rPr>
          <w:rFonts w:ascii="Calibri" w:hAnsi="Calibri" w:cs="Calibri" w:eastAsia="Calibri"/>
        </w:rPr>
        <w:t xml:space="preserve">Yurtdışı çıkış harcı</w:t>
      </w:r>
    </w:p>
    <w:p>
      <w:pPr>
        <w:pStyle w:val="TurNote"/>
      </w:pPr>
      <w:r>
        <w:rPr>
          <w:rFonts w:ascii="Calibri" w:hAnsi="Calibri" w:cs="Calibri" w:eastAsia="Calibri"/>
        </w:rPr>
        <w:t xml:space="preserve">Programda belirtilmeyen tur ve transferler</w:t>
      </w:r>
    </w:p>
    <w:p>
      <w:pPr>
        <w:pStyle w:val="TurNote"/>
      </w:pPr>
      <w:r>
        <w:rPr>
          <w:rFonts w:ascii="Calibri" w:hAnsi="Calibri" w:cs="Calibri" w:eastAsia="Calibri"/>
        </w:rPr>
        <w:t xml:space="preserve">Vize ücreti (Yeşil pasaporta vize istenmemektedir.)</w:t>
      </w:r>
    </w:p>
    <w:p>
      <w:pPr>
        <w:pStyle w:val="TurNote"/>
      </w:pPr>
      <w:r>
        <w:rPr>
          <w:rFonts w:ascii="Calibri" w:hAnsi="Calibri" w:cs="Calibri" w:eastAsia="Calibri"/>
        </w:rPr>
        <w:t xml:space="preserve">Ücrete Dahil olarak belirtilmeyen tüm harcamalar</w:t>
      </w:r>
    </w:p>
    <w:p>
      <w:pPr>
        <w:pStyle w:val="TurNote"/>
      </w:pPr>
      <w:r>
        <w:rPr>
          <w:rFonts w:ascii="Calibri" w:hAnsi="Calibri" w:cs="Calibri" w:eastAsia="Calibri"/>
        </w:rPr>
        <w:t xml:space="preserve">Müze ve Ören yeri giriş Ücretleri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 </w:t>
      </w:r>
    </w:p>
    <w:p>
      <w:pPr>
        <w:pStyle w:val="TurNote"/>
      </w:pPr>
      <w:r>
        <w:rPr>
          <w:rFonts w:ascii="Calibri" w:hAnsi="Calibri" w:cs="Calibri" w:eastAsia="Calibri"/>
        </w:rPr>
        <w:t xml:space="preserve">–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 Çocuk indirimleri sadece 2 yetişkin yanında konaklayan çocuklar için geçerlidir.</w:t>
      </w:r>
    </w:p>
    <w:p>
      <w:pPr>
        <w:pStyle w:val="TurNote"/>
      </w:pPr>
      <w:r>
        <w:rPr>
          <w:rFonts w:ascii="Calibri" w:hAnsi="Calibri" w:cs="Calibri" w:eastAsia="Calibri"/>
        </w:rPr>
        <w:t xml:space="preserve">–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 Her turda yanınıza mutlaka terlik ve seccade almayı unutmayınız. Seyahat ettiğiniz bölge</w:t>
      </w:r>
    </w:p>
    <w:p>
      <w:pPr>
        <w:pStyle w:val="TurNote"/>
      </w:pPr>
      <w:r>
        <w:rPr>
          <w:rFonts w:ascii="Calibri" w:hAnsi="Calibri" w:cs="Calibri" w:eastAsia="Calibri"/>
        </w:rPr>
        <w:t xml:space="preserve">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 Rehberimiz acentamızın onayı ile programda değişiklik yapma ve hava durumuna ve/veya mücbir</w:t>
      </w:r>
    </w:p>
    <w:p>
      <w:pPr>
        <w:pStyle w:val="TurNote"/>
      </w:pPr>
      <w:r>
        <w:rPr>
          <w:rFonts w:ascii="Calibri" w:hAnsi="Calibri" w:cs="Calibri" w:eastAsia="Calibri"/>
        </w:rPr>
        <w:t xml:space="preserve">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Havayolu şirketlerinde protokol anlaşması gereği sıralı uçuş kuralı bulunmaktadır. Tüketicinin</w:t>
      </w:r>
    </w:p>
    <w:p>
      <w:pPr>
        <w:pStyle w:val="TurNote"/>
      </w:pPr>
      <w:r>
        <w:rPr>
          <w:rFonts w:ascii="Calibri" w:hAnsi="Calibri" w:cs="Calibri" w:eastAsia="Calibri"/>
        </w:rPr>
        <w:t xml:space="preserve">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YURT DIŞI ÇIKIŞ HARCI: Havalimanında katılımcılar tarafından maliye bakanlığı veznesinden 250 TL karşılığında alınacaktır.</w:t>
      </w:r>
    </w:p>
    <w:p>
      <w:pPr>
        <w:pStyle w:val="TurNote"/>
      </w:pPr>
      <w:r>
        <w:rPr>
          <w:rFonts w:ascii="Calibri" w:hAnsi="Calibri" w:cs="Calibri" w:eastAsia="Calibri"/>
        </w:rPr>
        <w:t xml:space="preserve">BİLETLER: Biletleriniz Elektronik Bilet olup Kontuardaki havayolu görevlisine isminizi verdiğiniz</w:t>
      </w:r>
    </w:p>
    <w:p>
      <w:pPr>
        <w:pStyle w:val="TurNote"/>
      </w:pPr>
      <w:r>
        <w:rPr>
          <w:rFonts w:ascii="Calibri" w:hAnsi="Calibri" w:cs="Calibri" w:eastAsia="Calibri"/>
        </w:rPr>
        <w:t xml:space="preserve">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w:t>
      </w:r>
    </w:p>
    <w:p>
      <w:pPr>
        <w:pStyle w:val="TurNote"/>
      </w:pPr>
      <w:r>
        <w:rPr>
          <w:rFonts w:ascii="Calibri" w:hAnsi="Calibri" w:cs="Calibri" w:eastAsia="Calibri"/>
        </w:rPr>
        <w:t xml:space="preserve">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w:t>
      </w:r>
    </w:p>
    <w:p>
      <w:pPr>
        <w:pStyle w:val="TurNote"/>
      </w:pPr>
      <w:r>
        <w:rPr>
          <w:rFonts w:ascii="Calibri" w:hAnsi="Calibri" w:cs="Calibri" w:eastAsia="Calibri"/>
        </w:rPr>
        <w:t xml:space="preserve">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w:t>
      </w:r>
    </w:p>
    <w:p>
      <w:pPr>
        <w:pStyle w:val="TurNote"/>
      </w:pPr>
      <w:r>
        <w:rPr>
          <w:rFonts w:ascii="Calibri" w:hAnsi="Calibri" w:cs="Calibri" w:eastAsia="Calibri"/>
        </w:rPr>
        <w:t xml:space="preserve"> </w:t>
      </w:r>
    </w:p>
    <w:p>
      <w:pPr>
        <w:pStyle w:val="TurNote"/>
      </w:pPr>
      <w:r>
        <w:rPr>
          <w:rFonts w:ascii="Calibri" w:hAnsi="Calibri" w:cs="Calibri" w:eastAsia="Calibri"/>
        </w:rPr>
        <w:t xml:space="preserve">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w:t>
      </w:r>
    </w:p>
    <w:p>
      <w:pPr>
        <w:pStyle w:val="TurNote"/>
      </w:pPr>
      <w:r>
        <w:rPr>
          <w:rFonts w:ascii="Calibri" w:hAnsi="Calibri" w:cs="Calibri" w:eastAsia="Calibri"/>
        </w:rPr>
        <w:t xml:space="preserve">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w:t>
      </w:r>
    </w:p>
    <w:p>
      <w:pPr>
        <w:pStyle w:val="TurNote"/>
      </w:pPr>
      <w:r>
        <w:rPr>
          <w:rFonts w:ascii="Calibri" w:hAnsi="Calibri" w:cs="Calibri" w:eastAsia="Calibri"/>
        </w:rPr>
        <w:t xml:space="preserve">Mahsus, Hususi Damgalı, Hizmet Damgalı, Diplomatik) seyahat tarihi itibariyle minimum 6 ay geçerlilik şartı aramaktadır. Bu sebeple 6 aydan az geçerliliği olan pasaportlara acentemiz tarafımızdan onay</w:t>
      </w:r>
    </w:p>
    <w:p>
      <w:pPr>
        <w:pStyle w:val="TurNote"/>
      </w:pPr>
      <w:r>
        <w:rPr>
          <w:rFonts w:ascii="Calibri" w:hAnsi="Calibri" w:cs="Calibri" w:eastAsia="Calibri"/>
        </w:rPr>
        <w:t xml:space="preserve">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w:t>
      </w:r>
    </w:p>
    <w:p>
      <w:pPr>
        <w:pStyle w:val="TurNote"/>
      </w:pPr>
      <w:r>
        <w:rPr>
          <w:rFonts w:ascii="Calibri" w:hAnsi="Calibri" w:cs="Calibri" w:eastAsia="Calibri"/>
        </w:rPr>
        <w:t xml:space="preserve">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w:t>
      </w:r>
    </w:p>
    <w:p>
      <w:pPr>
        <w:pStyle w:val="TurNote"/>
      </w:pPr>
      <w:r>
        <w:rPr>
          <w:rFonts w:ascii="Calibri" w:hAnsi="Calibri" w:cs="Calibri" w:eastAsia="Calibri"/>
        </w:rPr>
        <w:t xml:space="preserve">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w:t>
      </w:r>
    </w:p>
    <w:p>
      <w:pPr>
        <w:pStyle w:val="TurNote"/>
      </w:pPr>
      <w:r>
        <w:rPr>
          <w:rFonts w:ascii="Calibri" w:hAnsi="Calibri" w:cs="Calibri" w:eastAsia="Calibri"/>
        </w:rPr>
        <w:t xml:space="preserve">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w:t>
      </w:r>
    </w:p>
    <w:p>
      <w:pPr>
        <w:pStyle w:val="TurNote"/>
      </w:pPr>
      <w:r>
        <w:rPr>
          <w:rFonts w:ascii="Calibri" w:hAnsi="Calibri" w:cs="Calibri" w:eastAsia="Calibri"/>
        </w:rPr>
        <w:t xml:space="preserve">gerekmektedir. Bu sebepten dolayı geç kalınma ve/veya durumunda tura katılamama sorumluluk yolcuya ait olup, acentamızın yolcuya karşı herhangi bir tazminat yükümlülüğü yoktur. İlgili</w:t>
      </w:r>
    </w:p>
    <w:p>
      <w:pPr>
        <w:pStyle w:val="TurNote"/>
      </w:pPr>
      <w:r>
        <w:rPr>
          <w:rFonts w:ascii="Calibri" w:hAnsi="Calibri" w:cs="Calibri" w:eastAsia="Calibri"/>
        </w:rPr>
        <w:t xml:space="preserve">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w:t>
      </w:r>
    </w:p>
    <w:p>
      <w:pPr>
        <w:pStyle w:val="TurNote"/>
      </w:pPr>
      <w:r>
        <w:rPr>
          <w:rFonts w:ascii="Calibri" w:hAnsi="Calibri" w:cs="Calibri" w:eastAsia="Calibri"/>
        </w:rPr>
        <w:t xml:space="preserve"> </w:t>
      </w:r>
    </w:p>
    <w:p>
      <w:pPr>
        <w:pStyle w:val="TurNote"/>
      </w:pPr>
      <w:r>
        <w:rPr>
          <w:rFonts w:ascii="Calibri" w:hAnsi="Calibri" w:cs="Calibri" w:eastAsia="Calibri"/>
        </w:rPr>
        <w:t xml:space="preserve">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w:t>
      </w:r>
    </w:p>
    <w:p>
      <w:pPr>
        <w:pStyle w:val="TurNote"/>
      </w:pPr>
      <w:r>
        <w:rPr>
          <w:rFonts w:ascii="Calibri" w:hAnsi="Calibri" w:cs="Calibri" w:eastAsia="Calibri"/>
        </w:rPr>
        <w:t xml:space="preserve">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w:t>
      </w:r>
    </w:p>
    <w:p>
      <w:pPr>
        <w:pStyle w:val="TurNote"/>
      </w:pPr>
      <w:r>
        <w:rPr>
          <w:rFonts w:ascii="Calibri" w:hAnsi="Calibri" w:cs="Calibri" w:eastAsia="Calibri"/>
        </w:rPr>
        <w:t xml:space="preserve">tarafından değiştirilebilir. Hava durumuna bağlı olarak turlar gerçekleşmeyebilir. Yerel otoriteler</w:t>
      </w:r>
    </w:p>
    <w:p>
      <w:pPr>
        <w:pStyle w:val="TurNote"/>
      </w:pPr>
      <w:r>
        <w:rPr>
          <w:rFonts w:ascii="Calibri" w:hAnsi="Calibri" w:cs="Calibri" w:eastAsia="Calibri"/>
        </w:rPr>
        <w:t xml:space="preserve">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