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Türkistan &amp; Özbekistan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TÜRKİSTAN</w:t>
      </w:r>
    </w:p>
    <w:p>
      <w:pPr>
        <w:pStyle w:val="TurBody"/>
      </w:pPr>
      <w:r>
        <w:rPr>
          <w:rFonts w:ascii="Calibri" w:hAnsi="Calibri" w:cs="Calibri" w:eastAsia="Calibri"/>
        </w:rPr>
        <w:t xml:space="preserve">01:15’te İstanbul’dan hareket ediyor, 07:15’te Türkistan’a varıyoruz. Havalimanından ardından gezimize başlıyoruz. İlk olarak eski Türkistan şehrini ziyaret ediyoruz. Bir dönem Kazak Hanlığı’na başkentlik yapmış olan şehirde; Pîr-i Türkistan Ahmed Yesevî (k.s.) Türbesi, Antik Türkistan Yerleşkesi, Eski Kabristan, Kale ve Halvet Yer Altı Camii ziyaret edilecektir. Günün sonunda yerel bir restoranda akşam yemeği alıyor, gecelememizi Türkistan’daki otelimizde yapıyoruz.</w:t>
      </w:r>
    </w:p>
    <w:p>
      <w:pPr>
        <w:pStyle w:val="TurDay"/>
      </w:pPr>
      <w:r>
        <w:rPr>
          <w:rFonts w:ascii="Calibri" w:hAnsi="Calibri" w:cs="Calibri" w:eastAsia="Calibri"/>
        </w:rPr>
        <w:t xml:space="preserve">2. GÜN — TÜRKİSTAN - TAŞKENT</w:t>
      </w:r>
    </w:p>
    <w:p>
      <w:pPr>
        <w:pStyle w:val="TurBody"/>
      </w:pPr>
      <w:r>
        <w:rPr>
          <w:rFonts w:ascii="Calibri" w:hAnsi="Calibri" w:cs="Calibri" w:eastAsia="Calibri"/>
        </w:rPr>
        <w:t xml:space="preserve">Kahvaltının ardından, Orta Çağ filozofu ve bilim insanı Farabi’nin doğduğu ve yaşadığı şehir olan Otrar’a hareket ediyoruz (70 km). Varışta Arslan Baba (k.s.) Türbesi, Antik Otrar Yerleşkesi’ndeki arkeolojik alan ve Otrar Müzesi ziyaret edilecektir. Ziyaretlerin ardından Chernayevka Özbekistan Sınır Kapısı’na hareket ediyoruz (206 km). Sınır geçişi yaklaşık 500 metre yaya olarak yapılacaktır. Kazakistan çıkış ve Özbekistan giriş işlemlerinden sonra Taşkent'de akşam yemeğine transfer. Yemek sonrası otelimize hareket. Konaklama Taşkent otelimizde.</w:t>
      </w:r>
    </w:p>
    <w:p>
      <w:pPr>
        <w:pStyle w:val="TurDay"/>
      </w:pPr>
      <w:r>
        <w:rPr>
          <w:rFonts w:ascii="Calibri" w:hAnsi="Calibri" w:cs="Calibri" w:eastAsia="Calibri"/>
        </w:rPr>
        <w:t xml:space="preserve">3. GÜN — TAŞKENT</w:t>
      </w:r>
    </w:p>
    <w:p>
      <w:pPr>
        <w:pStyle w:val="TurBody"/>
      </w:pPr>
      <w:r>
        <w:rPr>
          <w:rFonts w:ascii="Calibri" w:hAnsi="Calibri" w:cs="Calibri" w:eastAsia="Calibri"/>
        </w:rPr>
        <w:t xml:space="preserve">Otelde alacağımız kahvaltının ardından Özbekistan’ın başkenti Taşkent’i gezmeye başlıyoruz. Geniş ve düzenli caddeleriyle dikkat çeken şehirde; Keffal Şaşi Türbesi, Barak Han Medresesi, Hazret İmam Camii, Muyi Mübarek Medresesi (Hz. Osman dönemine ait olduğu kabul edilen Mushaf), Emir Timur Meydanı ve İstiklal Meydanı ziyaret edilecektir. Yaklaşık 2.000 yıldır pazar yeri olarak kullanılan Çarşı Pazarı gezisi ve serbest zamanın ardından, akşam yemeğinde Özbek pilavı tadıyoruz. Geceleme Taşkent’teki otelimizde.</w:t>
      </w:r>
    </w:p>
    <w:p>
      <w:pPr>
        <w:pStyle w:val="TurDay"/>
      </w:pPr>
      <w:r>
        <w:rPr>
          <w:rFonts w:ascii="Calibri" w:hAnsi="Calibri" w:cs="Calibri" w:eastAsia="Calibri"/>
        </w:rPr>
        <w:t xml:space="preserve">4. GÜN — TAŞKENT - SEMERKANT</w:t>
      </w:r>
    </w:p>
    <w:p>
      <w:pPr>
        <w:pStyle w:val="TurBody"/>
      </w:pPr>
      <w:r>
        <w:rPr>
          <w:rFonts w:ascii="Calibri" w:hAnsi="Calibri" w:cs="Calibri" w:eastAsia="Calibri"/>
        </w:rPr>
        <w:t xml:space="preserve">Kahvaltının ardından Taşkent Tren İstasyonu’na geçiyor ve trenle Semerkant’a hareket ediyoruz. Yaklaşık 2 saatlik yolculuk sonrası Semerkant’a varış. Gezimize Gur-i Emir (Emir Timur Türbesi) ile başlıyoruz. Ardından Registan Meydanı ve Ulug Bey, Tilla Kari, Şirdar Medreseleri gezilecektir. Bibi Hanım Camii, Şah-ı Zinde Türbeler Kompleksi (Kusam bin Abbas’ın kabri) ve Ulug Bey Rasathanesi ziyaret edilecektir. Akşam yemeği sonrası geceleme Semerkant’ta.</w:t>
      </w:r>
    </w:p>
    <w:p>
      <w:pPr>
        <w:pStyle w:val="TurDay"/>
      </w:pPr>
      <w:r>
        <w:rPr>
          <w:rFonts w:ascii="Calibri" w:hAnsi="Calibri" w:cs="Calibri" w:eastAsia="Calibri"/>
        </w:rPr>
        <w:t xml:space="preserve">5. GÜN — SEMERKANT</w:t>
      </w:r>
    </w:p>
    <w:p>
      <w:pPr>
        <w:pStyle w:val="TurBody"/>
      </w:pPr>
      <w:r>
        <w:rPr>
          <w:rFonts w:ascii="Calibri" w:hAnsi="Calibri" w:cs="Calibri" w:eastAsia="Calibri"/>
        </w:rPr>
        <w:t xml:space="preserve">Kahvaltının ardından İmam Maturidi ve Hace Ubeydullah-ı Ahrar Türbeleri ziyaret edilecektir. Devamında Şah-ı Zinde bölgesindeki diğer tarihi yapılar, Afrosiyob Arkeolojik Alanı ve Siyob Pazarı gezilecektir. Akşam yemeği sonrası otelde dinlenme ve geceleme Semerkant’ta.</w:t>
      </w:r>
    </w:p>
    <w:p>
      <w:pPr>
        <w:pStyle w:val="TurDay"/>
      </w:pPr>
      <w:r>
        <w:rPr>
          <w:rFonts w:ascii="Calibri" w:hAnsi="Calibri" w:cs="Calibri" w:eastAsia="Calibri"/>
        </w:rPr>
        <w:t xml:space="preserve">6. GÜN — SEMERKANT - BUHARA</w:t>
      </w:r>
    </w:p>
    <w:p>
      <w:pPr>
        <w:pStyle w:val="TurBody"/>
      </w:pPr>
      <w:r>
        <w:rPr>
          <w:rFonts w:ascii="Calibri" w:hAnsi="Calibri" w:cs="Calibri" w:eastAsia="Calibri"/>
        </w:rPr>
        <w:t xml:space="preserve">Otelde alacağımız kahvaltının ardından, hareket öncesinde İslam dünyasının en önemli hadis alimlerinden biri olan İmam Buhari Türbesi ziyaret edilecektir. Ziyaretimizin ardından otobüsümüzle Buhara’ya hareket ediyoruz. Yol üzerinde Yedi Pirler olarak bilinen, İslam tasavvuf geleneğinin önemli isimlerinden Abdülhalık Gücdüvani, Arif Rivgeri ve Mahmud İncir Fagnevi’nin kabirlerini ziyaret ederek Buhara’ya ulaşıyoruz. Tarihi İpek Yolu’nun en önemli duraklarından biri olan Buhara’da; İsmail Samani Türbesi, Eyüp Peygamber Türbesi ve Çeşmesi, Bolo Havuz Camii, Ark Kalesi ve Poyi Kalan Kompleksi (Kalan Minaresi, Mir Arap Medresesi, Cuma Camii), Uluğ Bey Medresesi, Abdülaziz Han Medresesi, Magaki Attari Camii, Nadir Divan Begi Medresesi ve Char Minar ziyaret edilecektir. İpek Yolu çarşılarında alışveriş için serbest zamanın ardından geceleme Buhara’daki otelimizde.</w:t>
      </w:r>
    </w:p>
    <w:p>
      <w:pPr>
        <w:pStyle w:val="TurDay"/>
      </w:pPr>
      <w:r>
        <w:rPr>
          <w:rFonts w:ascii="Calibri" w:hAnsi="Calibri" w:cs="Calibri" w:eastAsia="Calibri"/>
        </w:rPr>
        <w:t xml:space="preserve">7. GÜN — BUHARA - HİVE</w:t>
      </w:r>
    </w:p>
    <w:p>
      <w:pPr>
        <w:pStyle w:val="TurBody"/>
      </w:pPr>
      <w:r>
        <w:rPr>
          <w:rFonts w:ascii="Calibri" w:hAnsi="Calibri" w:cs="Calibri" w:eastAsia="Calibri"/>
        </w:rPr>
        <w:t xml:space="preserve">Otelimizde kahvaltımızı yaptıktan sonra Seyyid Emir Külal ve Buhara gezimizin belki de en müstesna noktası olan Bahaeddin Şah-ı Nakşibend K.s. ve validelerinin kabirlerini ziyaret ediyoruz. Sonrasında heyecan verici bir yolculuğa başlıyoruz. Kızılkum çölünden geçerek ve Amuderya nam-ı diğer Ceyhun nehri boyunca ilerleyerek Harezm’in kadim başkenti Hive şehrine doğru yol alıyoruz. Akşam üstü Hive’ye varıyor, otelimize yerleşiyor ve akşam yemeğimizi alıyoruz.</w:t>
      </w:r>
    </w:p>
    <w:p>
      <w:pPr>
        <w:pStyle w:val="TurDay"/>
      </w:pPr>
      <w:r>
        <w:rPr>
          <w:rFonts w:ascii="Calibri" w:hAnsi="Calibri" w:cs="Calibri" w:eastAsia="Calibri"/>
        </w:rPr>
        <w:t xml:space="preserve">8. GÜN — HİVE</w:t>
      </w:r>
    </w:p>
    <w:p>
      <w:pPr>
        <w:pStyle w:val="TurBody"/>
      </w:pPr>
      <w:r>
        <w:rPr>
          <w:rFonts w:ascii="Calibri" w:hAnsi="Calibri" w:cs="Calibri" w:eastAsia="Calibri"/>
        </w:rPr>
        <w:t xml:space="preserve">Kahvaltının ardından tarihi Hive şehrini gezmeye başlıyoruz. Ata Darvaza Kapısı’ndan giriş yaparak; Muhammed Emin Han Medresesi, Kalta Minar, Köhne Ark Kalesi, Muhammed Rahim Han Medresesi, Taş Avlu Sarayı ve Harem Bölümü, Cuma Camii ve Minaresi, İslam Hoca Medresesi ve Minaresi, Pehlivan Mahmud Türbesi ziyaret edilecektir. Serbest zaman ve geceleme Hive’de.</w:t>
      </w:r>
    </w:p>
    <w:p>
      <w:pPr>
        <w:pStyle w:val="TurDay"/>
      </w:pPr>
      <w:r>
        <w:rPr>
          <w:rFonts w:ascii="Calibri" w:hAnsi="Calibri" w:cs="Calibri" w:eastAsia="Calibri"/>
        </w:rPr>
        <w:t xml:space="preserve">9. GÜN — HİVE - ÜRGENÇ - İSTANBUL</w:t>
      </w:r>
    </w:p>
    <w:p>
      <w:pPr>
        <w:pStyle w:val="TurBody"/>
      </w:pPr>
      <w:r>
        <w:rPr>
          <w:rFonts w:ascii="Calibri" w:hAnsi="Calibri" w:cs="Calibri" w:eastAsia="Calibri"/>
        </w:rPr>
        <w:t xml:space="preserve">Sabah erken saatlerde kahvaltı sonrası Urgenç Havalimanı’na transfer (40 km). Türk Hava Yolları’nın TK 263 T SU sefer sayılı uçağı ile saat 08:10’da İstanbul’a hareket. 10:50’de İstanbul Havalimanı’na varış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Türkistan / Ürgenç – İstanbul gidiş dönüş ekonomi sınıfı uçak bileti</w:t>
      </w:r>
    </w:p>
    <w:p>
      <w:pPr>
        <w:pStyle w:val="TurList"/>
      </w:pPr>
      <w:r>
        <w:rPr>
          <w:rFonts w:ascii="Calibri" w:hAnsi="Calibri" w:cs="Calibri" w:eastAsia="Calibri"/>
        </w:rPr>
        <w:t xml:space="preserve">‣ Taşkent – Semerkant arası hızlı tren</w:t>
      </w:r>
    </w:p>
    <w:p>
      <w:pPr>
        <w:pStyle w:val="TurList"/>
      </w:pPr>
      <w:r>
        <w:rPr>
          <w:rFonts w:ascii="Calibri" w:hAnsi="Calibri" w:cs="Calibri" w:eastAsia="Calibri"/>
        </w:rPr>
        <w:t xml:space="preserve">‣ Programda belirtilen gezi ve ziyaretler </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8 Gece konaklama</w:t>
      </w:r>
    </w:p>
    <w:p>
      <w:pPr>
        <w:pStyle w:val="TurList"/>
      </w:pPr>
      <w:r>
        <w:rPr>
          <w:rFonts w:ascii="Calibri" w:hAnsi="Calibri" w:cs="Calibri" w:eastAsia="Calibri"/>
        </w:rPr>
        <w:t xml:space="preserve">‣ Sabah kahvaltıları ( 8 Adet )</w:t>
      </w:r>
    </w:p>
    <w:p>
      <w:pPr>
        <w:pStyle w:val="TurList"/>
      </w:pPr>
      <w:r>
        <w:rPr>
          <w:rFonts w:ascii="Calibri" w:hAnsi="Calibri" w:cs="Calibri" w:eastAsia="Calibri"/>
        </w:rPr>
        <w:t xml:space="preserve">‣ Akşam yemekleri ( 8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Türkistan / Ürgenç – İstanbul gidiş dönüş ekonomi sınıfı uçak bileti</w:t>
      </w:r>
    </w:p>
    <w:p>
      <w:pPr>
        <w:pStyle w:val="TurNote"/>
      </w:pPr>
      <w:r>
        <w:rPr>
          <w:rFonts w:ascii="Calibri" w:hAnsi="Calibri" w:cs="Calibri" w:eastAsia="Calibri"/>
        </w:rPr>
        <w:t xml:space="preserve">‣ Taşkent – Semerkant arası hızlı tren</w:t>
      </w:r>
    </w:p>
    <w:p>
      <w:pPr>
        <w:pStyle w:val="TurNote"/>
      </w:pPr>
      <w:r>
        <w:rPr>
          <w:rFonts w:ascii="Calibri" w:hAnsi="Calibri" w:cs="Calibri" w:eastAsia="Calibri"/>
        </w:rPr>
        <w:t xml:space="preserve">‣ Programda belirtilen gezi ve ziyaretler </w:t>
      </w:r>
    </w:p>
    <w:p>
      <w:pPr>
        <w:pStyle w:val="TurNote"/>
      </w:pPr>
      <w:r>
        <w:rPr>
          <w:rFonts w:ascii="Calibri" w:hAnsi="Calibri" w:cs="Calibri" w:eastAsia="Calibri"/>
        </w:rPr>
        <w:t xml:space="preserve">‣ Programda belirtilen gezi ve ziyaretlerde 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Butik Otellerde 8 Gece konaklama</w:t>
      </w:r>
    </w:p>
    <w:p>
      <w:pPr>
        <w:pStyle w:val="TurNote"/>
      </w:pPr>
      <w:r>
        <w:rPr>
          <w:rFonts w:ascii="Calibri" w:hAnsi="Calibri" w:cs="Calibri" w:eastAsia="Calibri"/>
        </w:rPr>
        <w:t xml:space="preserve">‣ Sabah kahvaltıları ( 8 Adet )</w:t>
      </w:r>
    </w:p>
    <w:p>
      <w:pPr>
        <w:pStyle w:val="TurNote"/>
      </w:pPr>
      <w:r>
        <w:rPr>
          <w:rFonts w:ascii="Calibri" w:hAnsi="Calibri" w:cs="Calibri" w:eastAsia="Calibri"/>
        </w:rPr>
        <w:t xml:space="preserve">‣ Akşam yemekleri ( 8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Günlük 1 lt. su ikramı</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