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AJET Havayolları ile Büyük Mısır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KAHİRE</w:t>
      </w:r>
    </w:p>
    <w:p>
      <w:pPr>
        <w:pStyle w:val="TurBody"/>
      </w:pPr>
      <w:r>
        <w:rPr>
          <w:rFonts w:ascii="Calibri" w:hAnsi="Calibri" w:cs="Calibri" w:eastAsia="Calibri"/>
        </w:rPr>
        <w:t xml:space="preserve">Sabiha Gökçen Havalimanı Dış Hatlar Terminali’nde buluşma. AJet Havayolları ile Nil Nehri kıyısında kurulu, binlerce yıllık geçmişiyle medeniyetlerin izlerini taşıyan Kahire’ye hareket. Varışımızın ardından dinlenmek üzere otelimize transfer ve geceleme.</w:t>
      </w:r>
    </w:p>
    <w:p>
      <w:pPr>
        <w:pStyle w:val="TurDay"/>
      </w:pPr>
      <w:r>
        <w:rPr>
          <w:rFonts w:ascii="Calibri" w:hAnsi="Calibri" w:cs="Calibri" w:eastAsia="Calibri"/>
        </w:rPr>
        <w:t xml:space="preserve">2. GÜN — KAHİRE</w:t>
      </w:r>
    </w:p>
    <w:p>
      <w:pPr>
        <w:pStyle w:val="TurBody"/>
      </w:pPr>
      <w:r>
        <w:rPr>
          <w:rFonts w:ascii="Calibri" w:hAnsi="Calibri" w:cs="Calibri" w:eastAsia="Calibri"/>
        </w:rPr>
        <w:t xml:space="preserve">Otelde alacağımız kahvaltının ardından programımıza, Mısır Medeniyetleri Ulusal Müzesi’ni ziyaret ederek başlıyoruz. Mısır tarihini kronolojik bir bütünlük içerisinde sunan bu modern müzede, özellikle Kraliyet Mumya Salonu dikkat çekmektedir. Gezimizin ardından, Ölüler Şehri olarak bilinen ve dünyanın en etkileyici nekropol alanlarından biri olan bölgeyi ziyaret ediyoruz. Bu mistik atmosfer içerisinde, İmam Şafii Hazretleri’nin huzur dolu türbesini ziyaret ediyoruz. Ardından Kahire’nin kalbi sayılan Muizz Caddesi’ne geçiyoruz. Bu eşsiz cadde boyunca yürürken, farklı yüzyılların izlerini taşıyan İslam mimarisinin en nadide örnekleri bizleri karşılıyor. Zarif Sebil-Küttap yapıları, ihtişamlı Memlük külliyeleri, Osmanlı dönemine ait Türkçe kitabelerle süslü camiler ve tarihi hanlar adeta açık hava müzesinde geziyormuş hissi uyandırıyor. Gezimizin devamında, Kahire’nin en ünlü ve en canlı çarşılarından biri olan Han el-Halili’yi ziyaret ediyoruz. Baharat kokuları, el işçiliği ürünler ve Doğu’nun büyüleyici renkleri arasında keyifli bir serbest zamanın ardından, El-Hüseyin Camii’ni ziyaret ediyoruz. Programımızın son bölümünde ise, İslam dünyasının en köklü ilim merkezlerinden biri olan El-Ezher Üniversitesi’ni panoramik olarak görüyoruz. Günün sonunda, bu tarih ve kültürle dolu keşfin ardından akşam yemeğimizi yerel bir restoranda alıyor, ardından otelimize dönüş ve konaklama gerçekleştiriyoruz.</w:t>
      </w:r>
    </w:p>
    <w:p>
      <w:pPr>
        <w:pStyle w:val="TurDay"/>
      </w:pPr>
      <w:r>
        <w:rPr>
          <w:rFonts w:ascii="Calibri" w:hAnsi="Calibri" w:cs="Calibri" w:eastAsia="Calibri"/>
        </w:rPr>
        <w:t xml:space="preserve">3. GÜN — KAHİRE</w:t>
      </w:r>
    </w:p>
    <w:p>
      <w:pPr>
        <w:pStyle w:val="TurBody"/>
      </w:pPr>
      <w:r>
        <w:rPr>
          <w:rFonts w:ascii="Calibri" w:hAnsi="Calibri" w:cs="Calibri" w:eastAsia="Calibri"/>
        </w:rPr>
        <w:t xml:space="preserve">Otelde alacağımız kahvaltının ardından, antik dünyanın en görkemli miraslarından biri olan Gize Piramitleri’ni ziyaret etmek üzere hareket ediyoruz. Keops Piramidi, Kefren Piramidi ve Mikerinos Piramidi’ni görüyor, ardından Büyük Sfenks ile programımıza devam ediyoruz. Piramitler gezimizin ardından, dileyen misafirlerimiz için piramitler bölgesinde yer alan Büyük Mısır Müzesi’ni (GEM) bireysel olarak keşfetmeleri adına yaklaşık 2 saatlik serbest zaman veriyoruz (müze giriş ücreti tur ücretine dâhil değildir). Devamında, Kahire’ye hâkim bir tepede yükselen Kahire Kalesi’ne çıkıyoruz. Burada başta Kavalalı Mehmet Ali Paşa Camii olmak üzere önemli yapıları görüyoruz. Turumuzun son bölümünde, Tolunoğlu Camii’ni ziyaret ederek programımızı tamamlıyoruz. Programımızı tamamladıktan sonra akşam yemeğimizi yerel bir restoranda alıyor, ardından otelimize dönüş ve konaklama gerçekleştiriyoruz.</w:t>
      </w:r>
    </w:p>
    <w:p>
      <w:pPr>
        <w:pStyle w:val="TurDay"/>
      </w:pPr>
      <w:r>
        <w:rPr>
          <w:rFonts w:ascii="Calibri" w:hAnsi="Calibri" w:cs="Calibri" w:eastAsia="Calibri"/>
        </w:rPr>
        <w:t xml:space="preserve">4. GÜN — KAHİRE – LUKSOR</w:t>
      </w:r>
    </w:p>
    <w:p>
      <w:pPr>
        <w:pStyle w:val="TurBody"/>
      </w:pPr>
      <w:r>
        <w:rPr>
          <w:rFonts w:ascii="Calibri" w:hAnsi="Calibri" w:cs="Calibri" w:eastAsia="Calibri"/>
        </w:rPr>
        <w:t xml:space="preserve">Otelde alacağımız kahvaltının ardından Kahire Havalimanı’na hareket ediyoruz.Luksor’a gerçekleştireceğimiz iç hat uçuşumuzun ardından varış. (Not: İç hat uçuşlarının saat ve günleri havayolu müsaitliğine göre değişiklik gösterebilir. Bu doğrultuda program akışında değişiklik yapılabilir. Erken saatli uçuşlarda kahvaltı lunchbox olarak alınabilir.) Luksor’a varışımızın ardından Nil Nehri’nin batı yakasında gerçekleştireceğimiz keşif turumuzda, ilk durağımız Krallar Vadisi olacak. Antik Mısır’ın birçok firavununun kayalara oyulmuş mezarlarının yer aldığı bu büyüleyici bölgede, geçmişin izlerini adım adım takip ediyoruz.Ardından, Hatşepsut adına inşa edilen görkemli Hatşepsut Tapınağı’nı ziyaret ediyoruz. Turumuzun ardından akşam yemeğimizi yerel bir restoranda alıyoruz. Daha sonra konaklayacağımız otele geçiş. Geceleme Luksor’daki otelimizde.</w:t>
      </w:r>
    </w:p>
    <w:p>
      <w:pPr>
        <w:pStyle w:val="TurDay"/>
      </w:pPr>
      <w:r>
        <w:rPr>
          <w:rFonts w:ascii="Calibri" w:hAnsi="Calibri" w:cs="Calibri" w:eastAsia="Calibri"/>
        </w:rPr>
        <w:t xml:space="preserve">5. GÜN — LUKSOR – HURGADA</w:t>
      </w:r>
    </w:p>
    <w:p>
      <w:pPr>
        <w:pStyle w:val="TurBody"/>
      </w:pPr>
      <w:r>
        <w:rPr>
          <w:rFonts w:ascii="Calibri" w:hAnsi="Calibri" w:cs="Calibri" w:eastAsia="Calibri"/>
        </w:rPr>
        <w:t xml:space="preserve">Otelde alacağımız kahvaltının ardından Nil Nehri’nin doğu yakasında yer alan ve Mısır’ın en büyük tapınak kompleksi olan Karnak Tapınağı’nı ziyaret ediyoruz. UNESCO Dünya Mirası Listesi’nde yer alan bu görkemli yapı; yüzlerce yıl boyunca farklı firavunlar tarafından genişletilmiş olup 134 devasa sütundan oluşan hipostil salonu, dikilitaşları ve heykelleri ile oldukça etkileyicidir. Ardından, Luksor Tapınağı’nı öğleden sonra ziyaret ediyoruz. Nil kıyısındaki konumu ve ihtişamlı yapısıyla dikkat çeken bu tapınak gezimizin ardından programımıza devam ediyoruz. Akşam yemeğimizi yerel bir restoranda erken saatlerde alıyoruz. Yemeğin ardından Hurgada’ya doğru yola çıkıyoruz. Yaklaşık 4–5 saatlik yolculuğun ardından varış. Konaklama Hurgada’daki otelimizde.</w:t>
      </w:r>
    </w:p>
    <w:p>
      <w:pPr>
        <w:pStyle w:val="TurDay"/>
      </w:pPr>
      <w:r>
        <w:rPr>
          <w:rFonts w:ascii="Calibri" w:hAnsi="Calibri" w:cs="Calibri" w:eastAsia="Calibri"/>
        </w:rPr>
        <w:t xml:space="preserve">6. GÜN — HURGADA</w:t>
      </w:r>
    </w:p>
    <w:p>
      <w:pPr>
        <w:pStyle w:val="TurBody"/>
      </w:pPr>
      <w:r>
        <w:rPr>
          <w:rFonts w:ascii="Calibri" w:hAnsi="Calibri" w:cs="Calibri" w:eastAsia="Calibri"/>
        </w:rPr>
        <w:t xml:space="preserve">Otelde alacağımız sabah kahvaltısının ardından her şey dahil konseptte hizmet veren otelimizde tam gün serbest zaman. Dileyen misafirlerimiz ekstra olarak düzenlenecek turlara katılabilir, Kızıldeniz’in eşsiz plajlarında dinlenebilir veya su sporlarından faydalanabilirler. Konaklama otelimizde.</w:t>
      </w:r>
    </w:p>
    <w:p>
      <w:pPr>
        <w:pStyle w:val="TurDay"/>
      </w:pPr>
      <w:r>
        <w:rPr>
          <w:rFonts w:ascii="Calibri" w:hAnsi="Calibri" w:cs="Calibri" w:eastAsia="Calibri"/>
        </w:rPr>
        <w:t xml:space="preserve">7. GÜN — HURGADA – İSTANBUL</w:t>
      </w:r>
    </w:p>
    <w:p>
      <w:pPr>
        <w:pStyle w:val="TurBody"/>
      </w:pPr>
      <w:r>
        <w:rPr>
          <w:rFonts w:ascii="Calibri" w:hAnsi="Calibri" w:cs="Calibri" w:eastAsia="Calibri"/>
        </w:rPr>
        <w:t xml:space="preserve">Gece saatlerinde Hurgada Havalimanı’na transfer. AJet Havayolları’nın tarifeli seferi ile İstanbul’a hareket. Keyifli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Ahmet Gülmez Rehberliğinde AJet Havayolları ile Büyük Mısır Turu</w:t>
      </w:r>
    </w:p>
    <w:p>
      <w:pPr>
        <w:pStyle w:val="TurMeta"/>
      </w:pPr>
      <w:r>
        <w:rPr>
          <w:rFonts w:ascii="Calibri" w:hAnsi="Calibri" w:cs="Calibri" w:eastAsia="Calibri"/>
          <w:b/>
          <w:color w:val="0D5C63"/>
        </w:rPr>
        <w:t xml:space="preserve">Tur Tarihi: </w:t>
      </w:r>
      <w:r>
        <w:rPr>
          <w:rFonts w:ascii="Calibri" w:hAnsi="Calibri" w:cs="Calibri" w:eastAsia="Calibri"/>
        </w:rPr>
        <w:t xml:space="preserve">06.11.2026 — 12.11.2026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VF247    · 06.11.2026 21:10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VF252    · 12.11.2026 08:35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Ajet Havayollarına ile İstanbul – Kahire– Hurgada– İstanbul gidiş - dönüş ekonomi sınıf uçak bileti</w:t>
      </w:r>
    </w:p>
    <w:p>
      <w:pPr>
        <w:pStyle w:val="TurList"/>
      </w:pPr>
      <w:r>
        <w:rPr>
          <w:rFonts w:ascii="Calibri" w:hAnsi="Calibri" w:cs="Calibri" w:eastAsia="Calibri"/>
        </w:rPr>
        <w:t xml:space="preserve">‣ Kahire – Luksor arası iç hatlar ekonomi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ve 5*ekonomik otelde 6 Gece konaklama</w:t>
      </w:r>
    </w:p>
    <w:p>
      <w:pPr>
        <w:pStyle w:val="TurList"/>
      </w:pPr>
      <w:r>
        <w:rPr>
          <w:rFonts w:ascii="Calibri" w:hAnsi="Calibri" w:cs="Calibri" w:eastAsia="Calibri"/>
        </w:rPr>
        <w:t xml:space="preserve">‣ 6 Adet Sabah kahvaltıları ( otellerde alınacak ) </w:t>
      </w:r>
    </w:p>
    <w:p>
      <w:pPr>
        <w:pStyle w:val="TurList"/>
      </w:pPr>
      <w:r>
        <w:rPr>
          <w:rFonts w:ascii="Calibri" w:hAnsi="Calibri" w:cs="Calibri" w:eastAsia="Calibri"/>
        </w:rPr>
        <w:t xml:space="preserve">‣ Programda belirtilen günlerde toplam 5 akşam yemeği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Müze ve Ören Yeri Giriş Ücretleri (Mısır Piramitleri Genel Giriş – Ulusal Kahire Müzesi giriş ücreti - Kahire Kalesi giriş ücreti – Ölüler Şehri ve İmam Şafii Türbesi – Tolunoğlu Camii – Muizz Caddesi – Sultan Kalavun Mescidi – Hatşepsut Tapınağı – Karnak Tapınağı – Krallar Vadisi dahildir.)</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Programda belirtilmeyen öğle yemekleri</w:t>
      </w:r>
    </w:p>
    <w:p>
      <w:pPr>
        <w:pStyle w:val="TurList"/>
      </w:pPr>
      <w:r>
        <w:rPr>
          <w:rFonts w:ascii="Calibri" w:hAnsi="Calibri" w:cs="Calibri" w:eastAsia="Calibri"/>
        </w:rPr>
        <w:t xml:space="preserve">‣ Yemeklerde alınan içecekler</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Gize Piramitleri iç kısımlarına (piramit içi) giriş ücretleri</w:t>
      </w:r>
    </w:p>
    <w:p>
      <w:pPr>
        <w:pStyle w:val="TurList"/>
      </w:pPr>
      <w:r>
        <w:rPr>
          <w:rFonts w:ascii="Calibri" w:hAnsi="Calibri" w:cs="Calibri" w:eastAsia="Calibri"/>
        </w:rPr>
        <w:t xml:space="preserve">‣ Büyük Mısır Müzesi (GEM) giriş ücreti</w:t>
      </w:r>
    </w:p>
    <w:p>
      <w:pPr>
        <w:pStyle w:val="TurList"/>
      </w:pPr>
      <w:r>
        <w:rPr>
          <w:rFonts w:ascii="Calibri" w:hAnsi="Calibri" w:cs="Calibri" w:eastAsia="Calibri"/>
        </w:rPr>
        <w:t xml:space="preserve">‣ Vize Ücreti Kapıda 30 USD karşılığı alınmaktadır.</w:t>
      </w:r>
    </w:p>
    <w:p>
      <w:pPr>
        <w:pStyle w:val="TurList"/>
      </w:pPr>
      <w:r>
        <w:rPr>
          <w:rFonts w:ascii="Calibri" w:hAnsi="Calibri" w:cs="Calibri" w:eastAsia="Calibri"/>
        </w:rPr>
        <w:t xml:space="preserve">‣ Yerel Bahşişler 20 $ (Zorunlu Rehbere Ödenir)</w:t>
      </w:r>
    </w:p>
    <w:p>
      <w:pPr>
        <w:pStyle w:val="TurList"/>
      </w:pPr>
      <w:r>
        <w:rPr>
          <w:rFonts w:ascii="Calibri" w:hAnsi="Calibri" w:cs="Calibri" w:eastAsia="Calibri"/>
        </w:rPr>
        <w:t xml:space="preserve">‣ Cam Tabanlı Tekne Turu ve Çölde ATV – BUGGY Turu / Diğer ekstra turlar.</w:t>
      </w:r>
    </w:p>
    <w:p>
      <w:pPr>
        <w:pStyle w:val="TurList"/>
      </w:pPr>
      <w:r>
        <w:rPr>
          <w:rFonts w:ascii="Calibri" w:hAnsi="Calibri" w:cs="Calibri" w:eastAsia="Calibri"/>
        </w:rPr>
        <w:t xml:space="preserve">‣ Ücrete dahil olarak belirtilmeyen tüm hizmetler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Ajet Havayollarına ile İstanbul – Kahire– Hurgada– İstanbul gidiş - dönüş ekonomi sınıf uçak bileti</w:t>
      </w:r>
    </w:p>
    <w:p>
      <w:pPr>
        <w:pStyle w:val="TurNote"/>
      </w:pPr>
      <w:r>
        <w:rPr>
          <w:rFonts w:ascii="Calibri" w:hAnsi="Calibri" w:cs="Calibri" w:eastAsia="Calibri"/>
        </w:rPr>
        <w:t xml:space="preserve">‣ Kahire – Luksor arası iç hatlar ekonomi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ve 5*ekonomik otelde 6 Gece konaklama</w:t>
      </w:r>
    </w:p>
    <w:p>
      <w:pPr>
        <w:pStyle w:val="TurNote"/>
      </w:pPr>
      <w:r>
        <w:rPr>
          <w:rFonts w:ascii="Calibri" w:hAnsi="Calibri" w:cs="Calibri" w:eastAsia="Calibri"/>
        </w:rPr>
        <w:t xml:space="preserve">‣ 6 Adet Sabah kahvaltıları ( otellerde alınacak ) </w:t>
      </w:r>
    </w:p>
    <w:p>
      <w:pPr>
        <w:pStyle w:val="TurNote"/>
      </w:pPr>
      <w:r>
        <w:rPr>
          <w:rFonts w:ascii="Calibri" w:hAnsi="Calibri" w:cs="Calibri" w:eastAsia="Calibri"/>
        </w:rPr>
        <w:t xml:space="preserve">‣ Programda belirtilen günlerde toplam 5 akşam yemeği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Müze ve Ören Yeri Giriş Ücretleri (Mısır Piramitleri Genel Giriş – Ulusal Kahire Müzesi giriş ücreti - Kahire Kalesi giriş ücreti – Ölüler Şehri ve İmam Şafii Türbesi – Tolunoğlu Camii – Muizz Caddesi – Sultan Kalavun Mescidi – Hatşepsut Tapınağı – Karnak Tapınağı – Krallar Vadisi dahildir.)</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Programda belirtilmeyen öğle yemekleri</w:t>
      </w:r>
    </w:p>
    <w:p>
      <w:pPr>
        <w:pStyle w:val="TurNote"/>
      </w:pPr>
      <w:r>
        <w:rPr>
          <w:rFonts w:ascii="Calibri" w:hAnsi="Calibri" w:cs="Calibri" w:eastAsia="Calibri"/>
        </w:rPr>
        <w:t xml:space="preserve">‣ Yemeklerde alınan içecekler</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Kişisel Harcamalar</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Gize Piramitleri iç kısımlarına (piramit içi) giriş ücretleri</w:t>
      </w:r>
    </w:p>
    <w:p>
      <w:pPr>
        <w:pStyle w:val="TurNote"/>
      </w:pPr>
      <w:r>
        <w:rPr>
          <w:rFonts w:ascii="Calibri" w:hAnsi="Calibri" w:cs="Calibri" w:eastAsia="Calibri"/>
        </w:rPr>
        <w:t xml:space="preserve">‣ Büyük Mısır Müzesi (GEM) giriş ücreti</w:t>
      </w:r>
    </w:p>
    <w:p>
      <w:pPr>
        <w:pStyle w:val="TurNote"/>
      </w:pPr>
      <w:r>
        <w:rPr>
          <w:rFonts w:ascii="Calibri" w:hAnsi="Calibri" w:cs="Calibri" w:eastAsia="Calibri"/>
        </w:rPr>
        <w:t xml:space="preserve">‣ Vize Ücreti Kapıda 30 USD karşılığı alınmaktadır.</w:t>
      </w:r>
    </w:p>
    <w:p>
      <w:pPr>
        <w:pStyle w:val="TurNote"/>
      </w:pPr>
      <w:r>
        <w:rPr>
          <w:rFonts w:ascii="Calibri" w:hAnsi="Calibri" w:cs="Calibri" w:eastAsia="Calibri"/>
        </w:rPr>
        <w:t xml:space="preserve">‣ Yerel Bahşişler 20 $ (Zorunlu Rehbere Ödenir)</w:t>
      </w:r>
    </w:p>
    <w:p>
      <w:pPr>
        <w:pStyle w:val="TurNote"/>
      </w:pPr>
      <w:r>
        <w:rPr>
          <w:rFonts w:ascii="Calibri" w:hAnsi="Calibri" w:cs="Calibri" w:eastAsia="Calibri"/>
        </w:rPr>
        <w:t xml:space="preserve">‣ Cam Tabanlı Tekne Turu ve Çölde ATV – BUGGY Turu / Diğer ekstra turlar. </w:t>
      </w:r>
    </w:p>
    <w:p>
      <w:pPr>
        <w:pStyle w:val="TurNote"/>
      </w:pPr>
      <w:r>
        <w:rPr>
          <w:rFonts w:ascii="Calibri" w:hAnsi="Calibri" w:cs="Calibri" w:eastAsia="Calibri"/>
        </w:rPr>
        <w:t xml:space="preserve">‣ Ücrete dahil olarak belirtilmeyen tüm hizmetler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imkânımız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 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kapıda vize uygulaması yapılmaktadır.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