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BARSELONA &amp; ENDÜLÜS</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İSTANBUL-BARSELONA</w:t>
      </w:r>
    </w:p>
    <w:p>
      <w:pPr>
        <w:pStyle w:val="TurBody"/>
      </w:pPr>
      <w:r>
        <w:rPr>
          <w:rFonts w:ascii="Calibri" w:hAnsi="Calibri" w:cs="Calibri" w:eastAsia="Calibri"/>
        </w:rPr>
        <w:t xml:space="preserve">İstanbul Havalimanı Dış Hatlar Gidiş Terminalinde buluşma. Türk Hava Yolları’nın tarifeli uçağı ile Barcelona’ya uçuş. Barcelona’ya varışımıza istinaden şehir turumuza başlıyoruz. Görülecek yerler arasında sırasıyla; Cristof Colomb Heykeli, La Sagrada Familia Kilisesi, La Ramblas Caddesi, Montjuic Tepesi, İspanya ve Catalunya Meydanları, Paseo de Gracia, Gran Via Caddesi, Endülüs Arenası ve Olimpic Liman.Şehir turu sonrası otelimize transfer. Akşam yemeği ve konaklama.</w:t>
      </w:r>
    </w:p>
    <w:p>
      <w:pPr>
        <w:pStyle w:val="TurDay"/>
      </w:pPr>
      <w:r>
        <w:rPr>
          <w:rFonts w:ascii="Calibri" w:hAnsi="Calibri" w:cs="Calibri" w:eastAsia="Calibri"/>
        </w:rPr>
        <w:t xml:space="preserve">2. GÜN — BARSELONA-GİRONA</w:t>
      </w:r>
    </w:p>
    <w:p>
      <w:pPr>
        <w:pStyle w:val="TurBody"/>
      </w:pPr>
      <w:r>
        <w:rPr>
          <w:rFonts w:ascii="Calibri" w:hAnsi="Calibri" w:cs="Calibri" w:eastAsia="Calibri"/>
        </w:rPr>
        <w:t xml:space="preserve">Sabah kahvaltısının ardından Girona &amp; Dali Müzesi Gezisi (giriş biletleri dâhil) gerçekleştirmek için otelden ayrılıyoruz. Gezimiz, Kuzey Katalonya’nın gözbebeği olan Girona şehri ile başlamaktadır. Bölge tarihi açıdan oldukça zengin olmakla birlikte çok sayıda işgal ve hüküm sürmüşlüğün bıraktığı izlerle benzersiz bir noktadadır. Arnavut kaldırımlı dar sokakları, Aslan heykeli, Yahudi Mahallesi, Katedral Meydanı, tarihi surları, kilise ve müzeleri görülecek yerler arasındadır. Ardından Figueras şehrine doğru hareket ediyoruz. Salvador Dali’nin 1904 yılında doğduğu kasabada aynı zamanda eserlerini görebileceğimiz Dali Müzesi de bulunmaktadır. Müzenin her detayını kendisi tasarlayan sanatçı, aynı zamanda müzede çeşitli tekniklerle yaptığı 4000’den fazla eseri bizlerle buluşturmaktadır. Ardından, Salvador Dali’nin 1904 yılında doğduğu kasabada aynı zamanda eserlerini görebileceğimiz Dali Müzesi için hareket ediyoruz. Müzenin her detayını kendisi tasarlayan sanatçı, aynı zamanda müzede çeşitli tekniklerle yaptığı 4000’den fazla eseri bizlerle buluşturmaktadır. Müzeye girerek eserleri inceleme imkânı buluyoruz.Turumuzu bitirdikten sonra akşam yemeği ve konaklama.</w:t>
      </w:r>
    </w:p>
    <w:p>
      <w:pPr>
        <w:pStyle w:val="TurDay"/>
      </w:pPr>
      <w:r>
        <w:rPr>
          <w:rFonts w:ascii="Calibri" w:hAnsi="Calibri" w:cs="Calibri" w:eastAsia="Calibri"/>
        </w:rPr>
        <w:t xml:space="preserve">3. GÜN — | BARSELONA-SEVİLLA</w:t>
      </w:r>
    </w:p>
    <w:p>
      <w:pPr>
        <w:pStyle w:val="TurBody"/>
      </w:pPr>
      <w:r>
        <w:rPr>
          <w:rFonts w:ascii="Calibri" w:hAnsi="Calibri" w:cs="Calibri" w:eastAsia="Calibri"/>
        </w:rPr>
        <w:t xml:space="preserve">Sabah kahvaltısının ardından Sevilla’ya hareket.(İç hat)Varışımızın ardından Sevilla şehir turumuz başlıyor. Plaza de Espanya, Maria Luisa Parkı, Sevilla Ulu Cami iken kiliseye çevrilerek yüzyıllar boyu süren ilavelerle bugün İspanya'nın en büyük katedrali haline gelen, avlu müştemilatı ise hala ayakta olan Sevilla Katedrali'ni panoramik olarak ve caminin minaresi iken çan kulesi yapılan Giralda minaresi göreceğimiz yerler arasında. Şehir turumuzu tamamladıktan ve Plaza Amerika ve Sanat tarihi müzesinin ziyaret edilmesinden sonra akşam yemeği ve konaklama.</w:t>
      </w:r>
    </w:p>
    <w:p>
      <w:pPr>
        <w:pStyle w:val="TurDay"/>
      </w:pPr>
      <w:r>
        <w:rPr>
          <w:rFonts w:ascii="Calibri" w:hAnsi="Calibri" w:cs="Calibri" w:eastAsia="Calibri"/>
        </w:rPr>
        <w:t xml:space="preserve">4. GÜN — SEVİLLA-CORDOBA-GRANADA</w:t>
      </w:r>
    </w:p>
    <w:p>
      <w:pPr>
        <w:pStyle w:val="TurBody"/>
      </w:pPr>
      <w:r>
        <w:rPr>
          <w:rFonts w:ascii="Calibri" w:hAnsi="Calibri" w:cs="Calibri" w:eastAsia="Calibri"/>
        </w:rPr>
        <w:t xml:space="preserve">Sabah kahvaltısının ardından eski Endülüs başkenti olan Cordoba'ya doğru hareket ediyoruz. Cordoba’ya varışın ardından Roma köprüsü, Vadi Elkebir (Guadalkavir) ırmağının görülmesi ve Roma kapısından Cordoba eski şehre giriş. Emevilerden geriye kalan 850 sütunlu İslam Mimarisinin ana eserlerinden biri olan ancak Endülüs'ün düşmesinden sonra bir bölümü katedrale çevrilen ama hala ihtişamını koruyan Kurtuba Ulu Camii, Musevi mahallesi ve Endülüs Mimarisi ile inşa edilen Cordoba Sinegogu Eski Cordoba sokaklarında meşhur Endülüslü amirlere ait heykelleri ve şehir surlarından günümüze ulaşan kısımları gördükten sonra Vadi Elkebir ırmağı kenarında bulunan eski kütüphaneler sonrası Granada’ya hareket ediyoruz. Varışımızın ardından akşam yemeği ve konaklama.</w:t>
      </w:r>
    </w:p>
    <w:p>
      <w:pPr>
        <w:pStyle w:val="TurDay"/>
      </w:pPr>
      <w:r>
        <w:rPr>
          <w:rFonts w:ascii="Calibri" w:hAnsi="Calibri" w:cs="Calibri" w:eastAsia="Calibri"/>
        </w:rPr>
        <w:t xml:space="preserve">5. GÜN — GRANADA</w:t>
      </w:r>
    </w:p>
    <w:p>
      <w:pPr>
        <w:pStyle w:val="TurBody"/>
      </w:pPr>
      <w:r>
        <w:rPr>
          <w:rFonts w:ascii="Calibri" w:hAnsi="Calibri" w:cs="Calibri" w:eastAsia="Calibri"/>
        </w:rPr>
        <w:t xml:space="preserve">Sabah kahvaltısının ardından Granada’yı keşfetmek üzere hareket ediyoruz. Granada’da ilk durağımız muhteşem bahçeleri ve inanılmaz güzellikteki süslemeleri ile Elhamra Sarayı olacak. Uzun saray turumuz sırasında hem Beni Ahmer Krallığı’nın harikalarını seyre dalacak, hem de saray çıkışı San Nikolas Tepesi’nden göreceğimiz Granada ile kucaklaşacağız. Şehir bizi bekliyor; eski Arap mahallesi olan Albacin’de, sokak sanatçılarının hoş ezgileriyle dik sokakları arşınlayıp, Morabütün Camii’ni görüp, şehrin ana caddesi Gran Via caddesine ve kraliçenin adını taşıyan Isabel de Catholica meydanına ulaşacağız. Kısa bir kahve molası sonrası dışarıdan göreceğimiz Granada Katedrali ve çarşılar bizleri bekliyor. Dileyen misafirlerimiz bu güzel kentin çarşılarında gezerken, dileyen misafirlerimiz ise her köşe başında sizi karşılayan kentin birbirinden güzel meydanlarındaki cafelerinde meşhur tapasları tadabilirler. Tur sonrası otelimize transfer. Akşam yemeği ve konaklama.</w:t>
      </w:r>
    </w:p>
    <w:p>
      <w:pPr>
        <w:pStyle w:val="TurDay"/>
      </w:pPr>
      <w:r>
        <w:rPr>
          <w:rFonts w:ascii="Calibri" w:hAnsi="Calibri" w:cs="Calibri" w:eastAsia="Calibri"/>
        </w:rPr>
        <w:t xml:space="preserve">6. GÜN — GRANADA-MALAGA-İSTANBUL</w:t>
      </w:r>
    </w:p>
    <w:p>
      <w:pPr>
        <w:pStyle w:val="TurBody"/>
      </w:pPr>
      <w:r>
        <w:rPr>
          <w:rFonts w:ascii="Calibri" w:hAnsi="Calibri" w:cs="Calibri" w:eastAsia="Calibri"/>
        </w:rPr>
        <w:t xml:space="preserve">Sabah kahvaltısının ardından otelimizden ayrılıyor Malaga’ya hareket ediyoruz. Varışımıza müteakip şehir turumuza başlıyoruz. Malaga şehir turumuza ilk olarak Eski şehri, Malaga katedrali ve çevresi, Calle Marques de Larios caddesi, botanik bahçeleri, eski Malaga sokaklarını geziyor ve öğle yemeği için serbest zaman veriyoruz. Sonrasında buluşma ve Malaga Havalimanına hareket.</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ÜCRETE DAHİL OLANLAR</w:t>
      </w:r>
    </w:p>
    <w:p>
      <w:pPr>
        <w:pStyle w:val="TurList"/>
      </w:pPr>
      <w:r>
        <w:rPr>
          <w:rFonts w:ascii="Calibri" w:hAnsi="Calibri" w:cs="Calibri" w:eastAsia="Calibri"/>
        </w:rPr>
        <w:t xml:space="preserve">‣ THY ile İstanbul – Barselona / Malaga – İstanbul gidiş dönüş ekonomi sınıfı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5 Gece konaklama</w:t>
      </w:r>
    </w:p>
    <w:p>
      <w:pPr>
        <w:pStyle w:val="TurList"/>
      </w:pPr>
      <w:r>
        <w:rPr>
          <w:rFonts w:ascii="Calibri" w:hAnsi="Calibri" w:cs="Calibri" w:eastAsia="Calibri"/>
        </w:rPr>
        <w:t xml:space="preserve">‣ Sabah kahvaltıları (5 Adet) ve Akşam yemekleri (5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Granada El Hamra Sarayı – Cordoba Ulu Camii giriş ücretleri,Dali Müzesi giriş ücretleri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ÜCRETE DAHİL OLMAYANLAR</w:t>
      </w:r>
    </w:p>
    <w:p>
      <w:pPr>
        <w:pStyle w:val="TurNote"/>
      </w:pPr>
      <w:r>
        <w:rPr>
          <w:rFonts w:ascii="Calibri" w:hAnsi="Calibri" w:cs="Calibri" w:eastAsia="Calibri"/>
        </w:rPr>
        <w:t xml:space="preserve">‣ Şahsi harcamalar ve Otel Ekstraları</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Seyahat Sağlık Sigortası</w:t>
      </w:r>
    </w:p>
    <w:p>
      <w:pPr>
        <w:pStyle w:val="TurNote"/>
      </w:pPr>
      <w:r>
        <w:rPr>
          <w:rFonts w:ascii="Calibri" w:hAnsi="Calibri" w:cs="Calibri" w:eastAsia="Calibri"/>
        </w:rPr>
        <w:t xml:space="preserve">‣ Yurtdışı çıkış harcı</w:t>
      </w:r>
    </w:p>
    <w:p>
      <w:pPr>
        <w:pStyle w:val="TurNote"/>
      </w:pPr>
      <w:r>
        <w:rPr>
          <w:rFonts w:ascii="Calibri" w:hAnsi="Calibri" w:cs="Calibri" w:eastAsia="Calibri"/>
        </w:rPr>
        <w:t xml:space="preserve">‣ Ücrete dahil olarak belirtilmeyen tüm harcamalar</w:t>
      </w:r>
    </w:p>
    <w:p>
      <w:pPr>
        <w:pStyle w:val="TurNote"/>
      </w:pPr>
      <w:r>
        <w:rPr>
          <w:rFonts w:ascii="Calibri" w:hAnsi="Calibri" w:cs="Calibri" w:eastAsia="Calibri"/>
        </w:rPr>
        <w:t xml:space="preserve">‣ Schengen vize ücreti</w:t>
      </w:r>
    </w:p>
    <w:p>
      <w:pPr>
        <w:pStyle w:val="TurNote"/>
      </w:pPr>
      <w:r>
        <w:rPr>
          <w:rFonts w:ascii="Calibri" w:hAnsi="Calibri" w:cs="Calibri" w:eastAsia="Calibri"/>
        </w:rPr>
        <w:t xml:space="preserve">‣ Programda belirtilmeyen diğer müze ve eğlence yerleri giriş ücretleri</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 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 </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 </w:t>
      </w:r>
    </w:p>
    <w:p>
      <w:pPr>
        <w:pStyle w:val="TurNote"/>
      </w:pPr>
      <w:r>
        <w:rPr>
          <w:rFonts w:ascii="Calibri" w:hAnsi="Calibri" w:cs="Calibri" w:eastAsia="Calibri"/>
        </w:rPr>
        <w:t xml:space="preserve">‣Tur Programımız belli bir katılım şartı ile düzenlenmektedir. Gezi için yeterli katılım sağlanamadığı takdirde, son iptal bildirim tarihi tur kalkışına 20 gün kaladır. Katılım yetersizliği nedeniyle İptal edilen tur operasyon aracılığı ile tarafınıza bildirilecektir.</w:t>
      </w:r>
    </w:p>
    <w:p>
      <w:pPr>
        <w:pStyle w:val="TurNote"/>
      </w:pPr>
      <w:r>
        <w:rPr>
          <w:rFonts w:ascii="Calibri" w:hAnsi="Calibri" w:cs="Calibri" w:eastAsia="Calibri"/>
        </w:rPr>
        <w:t xml:space="preserve">‣Tur programında isim belirtilmeden sadece kategori bilgisi verildiği ve/veya aynı destinasyon için seçenekli 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Acentamız misafirleri Acentamız 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 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 fazla olması durumunda, seyahate katılacak kişinin geçerli vizesi olsa dahi, yurt dışına çıkamaz ve pasaporta vize alım 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 veya geçerli vizesi olan pasaportu olsa dahi, tüm pasaport tipleri için, (Umuma Mahsus, Hususi Damgalı, Hizmet Damgalı, Diplomatik) seyahat tarihi itibariyle minimum 6 ay geçerlilik şartı aramaktadır. Bu sebeple 6 aydan az geçerliliği olan pasaportlara acentemiz tarafımızdan onay verilmemektedir.6 aydan az geçerliliği olan pasaport sahiplerinin tura katılamamalarından dolayı Acentamız’in yolcuya karşı herhangi bir tazminat yükümlülüğü yoktur.</w:t>
      </w:r>
    </w:p>
    <w:p>
      <w:pPr>
        <w:pStyle w:val="TurNote"/>
      </w:pPr>
      <w:r>
        <w:rPr>
          <w:rFonts w:ascii="Calibri" w:hAnsi="Calibri" w:cs="Calibri" w:eastAsia="Calibri"/>
        </w:rPr>
        <w:t xml:space="preserve">‣Acentamız geziye katılacak tüketicilerle, gemi, otel, taşıyıcı firmalar ve gezi ile ilgili diğer hizmetleri sunan her türlü üçüncü şahıs ile ve tüzel kişilikler nezdinde aracı konumundadır. Bu nedenle kendisine müracaat ile geziye kayıt olan tüketicilerin, Acente ile taşımayı üstlenen müesseseler arasında yapılmış anlaşmalar hilafına; gösterilen araç programlarında, saatlerde, yerlerinde hazır bulunmamasından, kara, hava ve deniz araçlarının her türlü gecikmelerinden, grev, terör, savaş ve savaş ihtimali bunlara veya benzer mücbir sebeplerden, ulaşım aracını kullananın kendi hatasından veya üçüncü kişilerin şahsi kusurlarından veya öngörülmez teknik hususlardan kaynaklanan her türlü aksaklıklardan, maddi, manevi hasarlı kazalardan konaklama eksik veya tesislerinin hatalı hizmetlerinden,  Acente'nin işleten sıfatı olmaması nedeni ile mevcut sorumluluğu bulunmadığını, asli fail gibi 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 gerekmektedir. Özellikle diğer şehirlerden iç hat uçuşu ile liman yada havalimanlarına gelecek olan misafirlerin uçuş saatlerini limanda olunması gereken saate göre ayarlamaları gerekmektedir. Bu sebepten dolayı geç kalınma ve/veya durumunda tura katılamama sorumluluk yolcuya ait olup, Acentamız’in yolcuya karşı herhangi bir tazminat yükümlülüğü yoktur. İlgili havayolunun online check in sitesi var ise, check in işlemlerini tur hareketinden 24 saat önce şahsen yapmaları tavsiye edilir.</w:t>
      </w:r>
    </w:p>
    <w:p>
      <w:pPr>
        <w:pStyle w:val="TurNote"/>
      </w:pPr>
      <w:r>
        <w:rPr>
          <w:rFonts w:ascii="Calibri" w:hAnsi="Calibri" w:cs="Calibri" w:eastAsia="Calibri"/>
        </w:rPr>
        <w:t xml:space="preserve">‣Acentamız; havayolu ile yolcularımız arasında aracı konumunda olup, 28.09.1955 Lahey Protokolü’ne tabidir. Uçuş öncesinde uçak saatleri değişebilir. Tüm uçuş saatlerinin tur hareket saatinden 48 saat önce yolcu tarafından teyit edilmesi gerekmektedir. Yolcularımız uçuş detaylarının değişebileceğini bilerek ve kabul ederek turu satın almışlardır.</w:t>
      </w:r>
    </w:p>
    <w:p>
      <w:pPr>
        <w:pStyle w:val="TurNote"/>
      </w:pPr>
      <w:r>
        <w:rPr>
          <w:rFonts w:ascii="Calibri" w:hAnsi="Calibri" w:cs="Calibri" w:eastAsia="Calibri"/>
        </w:rPr>
        <w:t xml:space="preserve">‣Tur programında dahil olan hizmetlerden otelde alınan kahvaltılar, bulunulan ülkenin kahvaltı kültürüne uygun olarak ve genelde Continental kahvaltı olarak adlandırılan tereyağı, reçel, ekmek, çay veya kahveden oluşan sınırlı bir mönü 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 yataklardan küçüktür. 3 Kişilik odalar 1 büyük yatak + 1ilave yataktan oluşmaktadır. İlave yataklar açma-kapama ve couch bed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 kontrol ediniz.</w:t>
      </w:r>
    </w:p>
    <w:p>
      <w:pPr>
        <w:pStyle w:val="TurNote"/>
      </w:pPr>
      <w:r>
        <w:rPr>
          <w:rFonts w:ascii="Calibri" w:hAnsi="Calibri" w:cs="Calibri" w:eastAsia="Calibri"/>
        </w:rPr>
        <w:t xml:space="preserve">‣18 yaş altı reşit sayılmayan çocukların anne veya babalarından biri veya her ikisi ile beraber tura katılmadığı durumlarda, tura katılım için gerekli olan muvaffakatnamelerin seyahat sırasında kişilerin yanında bulundurmaları 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 günlerde düzenlenebilir. Müze, ören yeri girişlerini içermez. Ekstra turlar, tur lideri tarafından belirlenecek kişi sayısı ile gerçekleştirilir ve günleri programın akışına göre tur lideri tarafından değiştirilebilir. Hava durumuna bağlı olarak turlar gerçekleşmeyebilir. Yerel otoriteler tarafından gezilmesine, gidilmesine herhangi bir sebeple izin verilmeyen gezi ya da turlar yapılmaz. Bu gezi ya da turların yapılamamasından Acentamız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 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 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 yolu ile gönderilecektir.</w:t>
      </w:r>
    </w:p>
    <w:p>
      <w:pPr>
        <w:pStyle w:val="TurNote"/>
      </w:pPr>
      <w:r>
        <w:rPr>
          <w:rFonts w:ascii="Calibri" w:hAnsi="Calibri" w:cs="Calibri" w:eastAsia="Calibri"/>
        </w:rPr>
        <w:t xml:space="preserve">‣Pasaport resmi bir belge niteliğinde olup herhangi bir şekilde zedelenmiş, kirlenmiş, özellikle dikişte veya sayfalarında yırtık olması gibi sebeplerden dolayı pasaport polisi sizi ülkeye sokmama yetkisine sahiptir. Böyle bir 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 evraklar gerekmektedir. Bu program için Schengen vizesi gereklidir. Yeşil pasaporta vize uygulaması bulunmamaktadır. Vize alınmış olması ülkeye giriş yapılabileceği anlamına gelmez. Pasaport polisi yolcuyu ülkeye sokmama yetkisine sahiptir. Böyle bir durumda sorumluluk yolcuya aittir.</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