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urTitle"/>
      </w:pPr>
      <w:r>
        <w:rPr>
          <w:rFonts w:ascii="Calibri" w:hAnsi="Calibri" w:cs="Calibri" w:eastAsia="Calibri"/>
        </w:rPr>
        <w:t xml:space="preserve">KUDÜS TURU- AMMAN</w:t>
      </w:r>
    </w:p>
    <w:p>
      <w:pPr>
        <w:pStyle w:val="TurSpacer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TARİHLERİ VE FİYATLARI</w:t>
      </w:r>
    </w:p>
    <w:p>
      <w:pPr>
        <w:pStyle w:val="TurSection"/>
      </w:pPr>
      <w:r>
        <w:rPr>
          <w:rFonts w:ascii="Calibri" w:hAnsi="Calibri" w:cs="Calibri" w:eastAsia="Calibri"/>
        </w:rPr>
        <w:t xml:space="preserve">FİYATA DAHİL OLAN HİZMETLER</w:t>
      </w:r>
    </w:p>
    <w:p>
      <w:pPr>
        <w:pStyle w:val="TurList"/>
      </w:pPr>
      <w:r>
        <w:rPr>
          <w:rFonts w:ascii="Calibri" w:hAnsi="Calibri" w:cs="Calibri" w:eastAsia="Calibri"/>
        </w:rPr>
        <w:t xml:space="preserve">Türk Hava Yolları ile İstanbul – Amman - İstanbul ekonomi sınıfı uçak bileti 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Türk Hava Yolları ile İstanbul’a iç hat ekonomi sınıfı uçak bileti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Vize ücreti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Programda belirtilen gezi ve ziyaretler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Havalimanı karşılama ve gidiş &amp; dönüş transferleri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Yürüme Mesafeli otelde 4 Gece Konaklama 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Dönüş Vergi Allenby  sınır kapısında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Sabah kahvaltıları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Akşam yemekleri (Yemeklerde alınacak içecekler fiyata dahil değildir)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Türkçe rehberlik</w:t>
      </w:r>
    </w:p>
    <w:p>
      <w:pPr>
        <w:pStyle w:val="TurList"/>
      </w:pPr>
      <w:r>
        <w:rPr>
          <w:rFonts w:ascii="Calibri" w:hAnsi="Calibri" w:cs="Calibri" w:eastAsia="Calibri"/>
        </w:rPr>
        <w:t xml:space="preserve">‣ Tur boyunca kullanılacak lüks otobüs ve profesyonel şoförlük hizmeti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 w:eastAsia="Calibri"/>
        <w:sz w:val="22"/>
        <w:szCs w:val="22"/>
        <w:color w:val="333333"/>
      </w:rPr>
    </w:rPrDefault>
    <w:pPrDefault>
      <w:pPr>
        <w:spacing w:after="120" w:line="276" w:lineRule="auto"/>
      </w:pPr>
    </w:pPrDefault>
  </w:docDefaults>
  <w:style w:type="paragraph" w:styleId="TurTitle" w:customStyle="1">
    <w:name w:val="Tur Baslik"/>
    <w:pPr>
      <w:jc w:val="center"/>
      <w:spacing w:before="0" w:after="360" w:line="240" w:lineRule="auto"/>
    </w:pPr>
    <w:rPr>
      <w:rFonts w:ascii="Calibri" w:hAnsi="Calibri" w:cs="Calibri" w:eastAsia="Calibri"/>
      <w:b/>
      <w:sz w:val="36"/>
      <w:szCs w:val="36"/>
      <w:color w:val="094248"/>
    </w:rPr>
  </w:style>
  <w:style w:type="paragraph" w:styleId="TurSection" w:customStyle="1">
    <w:name w:val="Tur Bolum"/>
    <w:pPr>
      <w:pBdr>
        <w:bottom w:val="single" w:sz="8" w:space="4" w:color="B8D4D6"/>
      </w:pBdr>
      <w:spacing w:before="480" w:after="200" w:line="240" w:lineRule="auto"/>
    </w:pPr>
    <w:rPr>
      <w:rFonts w:ascii="Calibri" w:hAnsi="Calibri" w:cs="Calibri" w:eastAsia="Calibri"/>
      <w:b/>
      <w:sz w:val="28"/>
      <w:szCs w:val="28"/>
      <w:color w:val="0D5C63"/>
    </w:rPr>
  </w:style>
  <w:style w:type="paragraph" w:styleId="TurDay" w:customStyle="1">
    <w:name w:val="Tur Gun"/>
    <w:pPr>
      <w:ind w:left="220"/>
      <w:pBdr>
        <w:left w:val="single" w:sz="16" w:space="4" w:color="0D5C63"/>
      </w:pBdr>
      <w:spacing w:before="280" w:after="120" w:line="240" w:lineRule="auto"/>
    </w:pPr>
    <w:rPr>
      <w:rFonts w:ascii="Calibri" w:hAnsi="Calibri" w:cs="Calibri" w:eastAsia="Calibri"/>
      <w:b/>
      <w:sz w:val="24"/>
      <w:szCs w:val="24"/>
      <w:color w:val="094248"/>
    </w:rPr>
  </w:style>
  <w:style w:type="paragraph" w:styleId="TurBody" w:customStyle="1">
    <w:name w:val="Tur Metin"/>
    <w:pPr>
      <w:jc w:val="left"/>
      <w:ind w:left="220"/>
      <w:spacing w:before="0" w:after="18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Periyot" w:customStyle="1">
    <w:name w:val="Tur Periyot"/>
    <w:pPr>
      <w:pBdr>
        <w:bottom w:val="single" w:sz="4" w:space="4" w:color="D6E8EA"/>
      </w:pBdr>
      <w:spacing w:before="360" w:after="140" w:line="240" w:lineRule="auto"/>
    </w:pPr>
    <w:rPr>
      <w:rFonts w:ascii="Calibri" w:hAnsi="Calibri" w:cs="Calibri" w:eastAsia="Calibri"/>
      <w:b/>
      <w:sz w:val="26"/>
      <w:szCs w:val="26"/>
      <w:color w:val="0D5C63"/>
    </w:rPr>
  </w:style>
  <w:style w:type="paragraph" w:styleId="TurMeta" w:customStyle="1">
    <w:name w:val="Tur Bilgi"/>
    <w:pPr>
      <w:ind w:left="120"/>
      <w:spacing w:before="0" w:after="80" w:line="240" w:lineRule="auto"/>
    </w:pPr>
    <w:rPr>
      <w:rFonts w:ascii="Calibri" w:hAnsi="Calibri" w:cs="Calibri" w:eastAsia="Calibri"/>
      <w:sz w:val="21"/>
      <w:szCs w:val="21"/>
      <w:color w:val="444444"/>
    </w:rPr>
  </w:style>
  <w:style w:type="paragraph" w:styleId="TurList" w:customStyle="1">
    <w:name w:val="Tur Liste"/>
    <w:pPr>
      <w:jc w:val="left"/>
      <w:ind w:left="220"/>
      <w:spacing w:before="0" w:after="16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Note" w:customStyle="1">
    <w:name w:val="Tur Uyari"/>
    <w:pPr>
      <w:jc w:val="left"/>
      <w:ind w:left="220"/>
      <w:spacing w:before="0" w:after="14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Spacer" w:customStyle="1">
    <w:name w:val="Tur Bosluk"/>
    <w:pPr>
      <w:spacing w:before="80" w:after="80" w:line="240" w:lineRule="auto"/>
    </w:pPr>
    <w:rPr>
      <w:rFonts w:ascii="Calibri" w:hAnsi="Calibri" w:cs="Calibri" w:eastAsia="Calibri"/>
      <w:sz w:val="6"/>
      <w:szCs w:val="6"/>
    </w:rPr>
  </w:style>
  <w:style w:type="paragraph" w:styleId="TurTableHead" w:customStyle="1">
    <w:name w:val="Tablo Baslik"/>
    <w:pPr>
      <w:jc w:val="center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FFFFFF"/>
    </w:rPr>
  </w:style>
  <w:style w:type="paragraph" w:styleId="TurTableCell" w:customStyle="1">
    <w:name w:val="Tablo Hucre"/>
    <w:pPr>
      <w:spacing w:before="0" w:after="0" w:line="240" w:lineRule="auto"/>
    </w:pPr>
    <w:rPr>
      <w:rFonts w:ascii="Calibri" w:hAnsi="Calibri" w:cs="Calibri" w:eastAsia="Calibri"/>
      <w:sz w:val="20"/>
      <w:szCs w:val="20"/>
      <w:color w:val="333333"/>
    </w:rPr>
  </w:style>
  <w:style w:type="paragraph" w:styleId="TurTablePrice" w:customStyle="1">
    <w:name w:val="Tablo Fiyat"/>
    <w:pPr>
      <w:jc w:val="right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09424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