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Endülüs Turu 5 Gece 6 Gün (Malaga-Madrid)</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İSTANBUL-MALAGA-ALGECİRAS</w:t>
      </w:r>
    </w:p>
    <w:p>
      <w:pPr>
        <w:pStyle w:val="TurBody"/>
      </w:pPr>
      <w:r>
        <w:rPr>
          <w:rFonts w:ascii="Calibri" w:hAnsi="Calibri" w:cs="Calibri" w:eastAsia="Calibri"/>
        </w:rPr>
        <w:t xml:space="preserve">İstanbul Havalimanı Dış Hatlar Gidiş Terminalinde buluşma. Malaga’ya uçuş. Varışımıza istinaden şehir turumuza başlıyoruz. Malaga’ya varışımıza istinaden şehir turumuza başlıyoruz. Malaga şehir turumuza ilk olarak Eski şehri, Malaga katedrali ve çevresi, Calle Marques de Larios caddesi, botanik bahçeleri, eski Malaga sokaklarını geziyor ve gezimiz sonrası durağımız iki denizin kavuştuğu, Tarık Bin Ziyad'ın Iberia'nın fethi için sahillerine çıktığı Cebelitarık boğazı olacak. Burada muhteşem Tarık kayasını ve boğazın ucunda yer alan eski bir İslam kalesi Tarifa şehrini göreceğiz.Turumuzun bitimiyle akşam yemeği ve konaklama.</w:t>
      </w:r>
    </w:p>
    <w:p>
      <w:pPr>
        <w:pStyle w:val="TurDay"/>
      </w:pPr>
      <w:r>
        <w:rPr>
          <w:rFonts w:ascii="Calibri" w:hAnsi="Calibri" w:cs="Calibri" w:eastAsia="Calibri"/>
        </w:rPr>
        <w:t xml:space="preserve">2. GÜN — ALGECİRAS-RONDA-SEVİLLA</w:t>
      </w:r>
    </w:p>
    <w:p>
      <w:pPr>
        <w:pStyle w:val="TurBody"/>
      </w:pPr>
      <w:r>
        <w:rPr>
          <w:rFonts w:ascii="Calibri" w:hAnsi="Calibri" w:cs="Calibri" w:eastAsia="Calibri"/>
        </w:rPr>
        <w:t xml:space="preserve">Sabah kahvaltısının ardından Ronda’ya hareket ediyoruz. Kayaların üzerine kurulmuş Ronda; Malaga’ya bağlı olan Arapların İspanyollara bıraktığı en son kalelerden biridir. Bu eski şehir büyük bir kayalığın tepesine kurulmuş. Muhteşem manzaralar eşliğinde fotoğraf çekme şansını yakalayacaksınız. Ronda gezimiz sonrası Sevilla’ya hareket. Sevilla şehir turumuz başlıyor. Plaza de Espanya, Maria Luisa Parkı, Sevilla Ulu Cami iken kiliseye çevrilerek yüzyıllar boyu süren ilavelerle bugün İspanya'nın en büyük katedrali haline gelen, avlu müştemilatı ise hala ayakta olan Sevilla Katedrali'ni ve caminin minaresi iken çan kulesi yapılan Giralda minaresi göreceğimiz yerler arasında. Şehir turumuzu tamamladıktan sonra akşam yemeği ve konaklama.</w:t>
      </w:r>
    </w:p>
    <w:p>
      <w:pPr>
        <w:pStyle w:val="TurDay"/>
      </w:pPr>
      <w:r>
        <w:rPr>
          <w:rFonts w:ascii="Calibri" w:hAnsi="Calibri" w:cs="Calibri" w:eastAsia="Calibri"/>
        </w:rPr>
        <w:t xml:space="preserve">3. GÜN — SEVİLLA-CORDOBA-GRANADA</w:t>
      </w:r>
    </w:p>
    <w:p>
      <w:pPr>
        <w:pStyle w:val="TurBody"/>
      </w:pPr>
      <w:r>
        <w:rPr>
          <w:rFonts w:ascii="Calibri" w:hAnsi="Calibri" w:cs="Calibri" w:eastAsia="Calibri"/>
        </w:rPr>
        <w:t xml:space="preserve">Sabah kahvaltısının ardından Endülüs başkenti olan Cordoba'ya doğru hareket ediyoruz. Cordoba’ya varışın ardından Roma köprüsü, Vadi Elkebir (Guadalkavir) ırmağının görülmesi ve Roma kapısından Cordoba eski şehre giriş. Emevilerden geriye kalan 850 sütunlu İslam Mimarisinin ana eserlerinden biri olan ancak Endülüs'ün düşmesinden sonra bir bölümü katedrale çevrilen ama hala ihtişamını koruyan Kurtuba Ulu Camii, Musevi mahallesi ve Endülüs Mimarisi ile inşa edilen Cordoba Sinegogu Eski Cordoba sokaklarında meşhur Endülüslü amirlere ait heykelleri ve şehir surlarından günümüze ulaşan kısımları gördükten sonra Granada’ya hareket.Akşam yemeği ve konaklama.</w:t>
      </w:r>
    </w:p>
    <w:p>
      <w:pPr>
        <w:pStyle w:val="TurDay"/>
      </w:pPr>
      <w:r>
        <w:rPr>
          <w:rFonts w:ascii="Calibri" w:hAnsi="Calibri" w:cs="Calibri" w:eastAsia="Calibri"/>
        </w:rPr>
        <w:t xml:space="preserve">4. GÜN — GRANADA</w:t>
      </w:r>
    </w:p>
    <w:p>
      <w:pPr>
        <w:pStyle w:val="TurBody"/>
      </w:pPr>
      <w:r>
        <w:rPr>
          <w:rFonts w:ascii="Calibri" w:hAnsi="Calibri" w:cs="Calibri" w:eastAsia="Calibri"/>
        </w:rPr>
        <w:t xml:space="preserve">Sabah kahvaltısının ardından Granada’yı keşfetmek üzere hareket ediyoruz. Granada’da ilk durağımız muhteşem bahçeleri ve inanılmaz güzellikteki süslemeleri ile Elhamra Sarayı olacak. Uzun saray turumuz sırasında hem Beni Ahmer Krallığı’nın harikalarını seyre dalacak, hem de saray çıkışı San Nikolas Tepesi’nden göreceğimiz Granada ile kucaklaşacağız. Şehir bizi bekliyor; eski Arap mahallesi olan Albacin’de, sokak sanatçılarının hoş ezgileriyle dik sokakları arşınlayıp, Morabütün Camii’ni görüp, şehrin ana caddesi Gran Via caddesine ve kraliçenin adını taşıyan Isabel de Catholica meydanına ulaşacağız. Kısa bir kahve molası sonrası dışarıdan göreceğimiz Granada Katedrali ve çarşılar bizleri bekliyor. Dileyen misafirlerimiz bu güzel kentin çarşılarında gezerken, dileyen misafirlerimiz ise her köşe başında sizi karşılayan kentin birbirinden güzel meydanlarındaki cafelerinde meşhur tapasları tadabilirler. Tur sonrası otelimize transfer. Akşam yemeği ve konaklama.</w:t>
      </w:r>
    </w:p>
    <w:p>
      <w:pPr>
        <w:pStyle w:val="TurDay"/>
      </w:pPr>
      <w:r>
        <w:rPr>
          <w:rFonts w:ascii="Calibri" w:hAnsi="Calibri" w:cs="Calibri" w:eastAsia="Calibri"/>
        </w:rPr>
        <w:t xml:space="preserve">5. GÜN — GRANADA – TOLEDO - MADRİD</w:t>
      </w:r>
    </w:p>
    <w:p>
      <w:pPr>
        <w:pStyle w:val="TurBody"/>
      </w:pPr>
      <w:r>
        <w:rPr>
          <w:rFonts w:ascii="Calibri" w:hAnsi="Calibri" w:cs="Calibri" w:eastAsia="Calibri"/>
        </w:rPr>
        <w:t xml:space="preserve">Sabah kahvaltısının ardından otelimizden ayrılıyor ve Unesco tarafından korunmaya alınmış dünyanın en güzel tarihi ortaçağ kentlerinden biri olan Toledo’ya hareket ediyoruz. Toledo’da eski camii kalıntılarının üzerine kurulmuş olan Toledo Katedrali, tarihi Toledo sokakları ve Toledo ile özdeşleşmiş ünlü ressam El Greco’nun birçok eseri bulunmaktadır. Tur sonunda Madrid’e hareket ediyoruz.Madrid’e varış, akşam yemeği ve konaklama.</w:t>
      </w:r>
    </w:p>
    <w:p>
      <w:pPr>
        <w:pStyle w:val="TurDay"/>
      </w:pPr>
      <w:r>
        <w:rPr>
          <w:rFonts w:ascii="Calibri" w:hAnsi="Calibri" w:cs="Calibri" w:eastAsia="Calibri"/>
        </w:rPr>
        <w:t xml:space="preserve">6. GÜN — MADRİD- İSTANBUL</w:t>
      </w:r>
    </w:p>
    <w:p>
      <w:pPr>
        <w:pStyle w:val="TurBody"/>
      </w:pPr>
      <w:r>
        <w:rPr>
          <w:rFonts w:ascii="Calibri" w:hAnsi="Calibri" w:cs="Calibri" w:eastAsia="Calibri"/>
        </w:rPr>
        <w:t xml:space="preserve">Sabah kahvaltısının ardından Madrid şehir turumuza başlıyoruz.Görülecek yerler arasında sırasıyla; Gran Via caddesi, Plaza de İspanya, Don Kişotanıtı, Pramitler, Real Kraliyetsarayı (dışardan), Madrid Ulu cami kalıntıları, Plaza Mayor meydanı, Puerto del Sol meydanı (burada 1 saat serbest zaman) sonrasında otobüs ile Paseyo de la Castellana caddesi, Sibele sanıtı, Real Madrid stadı bulunmaktadır. Şehir turu ve serbest zaman sonrası havalimanına hareket; Bagaj ve bilet işlemlerinden sonra İstanbul’a hareket ve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THY ile İstanbul – Malaga / Madrid – İstanbul gidiş dönüş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5 Gece konaklama</w:t>
      </w:r>
    </w:p>
    <w:p>
      <w:pPr>
        <w:pStyle w:val="TurList"/>
      </w:pPr>
      <w:r>
        <w:rPr>
          <w:rFonts w:ascii="Calibri" w:hAnsi="Calibri" w:cs="Calibri" w:eastAsia="Calibri"/>
        </w:rPr>
        <w:t xml:space="preserve">‣ Sabah kahvaltıları (5 Adet) ,Akşam yemekleri (5 Adet)</w:t>
      </w:r>
    </w:p>
    <w:p>
      <w:pPr>
        <w:pStyle w:val="TurList"/>
      </w:pPr>
      <w:r>
        <w:rPr>
          <w:rFonts w:ascii="Calibri" w:hAnsi="Calibri" w:cs="Calibri" w:eastAsia="Calibri"/>
        </w:rPr>
        <w:t xml:space="preserve">‣ Granada El Hamra Sarayı – Cordoba Ulu Camii giriş ücretleri</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Şehir Vergileri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 ve Otel Ekstraları</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Schengen vize ücreti</w:t>
      </w:r>
    </w:p>
    <w:p>
      <w:pPr>
        <w:pStyle w:val="TurNote"/>
      </w:pPr>
      <w:r>
        <w:rPr>
          <w:rFonts w:ascii="Calibri" w:hAnsi="Calibri" w:cs="Calibri" w:eastAsia="Calibri"/>
        </w:rPr>
        <w:t xml:space="preserve">‣ Programda belirtilmeyen diğer müze ve eğlence yerleri giriş ücretleri</w:t>
      </w:r>
    </w:p>
    <w:p>
      <w:pPr>
        <w:pStyle w:val="TurNote"/>
      </w:pPr>
      <w:r>
        <w:rPr>
          <w:rFonts w:ascii="Calibri" w:hAnsi="Calibri" w:cs="Calibri" w:eastAsia="Calibri"/>
        </w:rPr>
        <w:t xml:space="preserve">‣ İç hat gidiş-dönüş bağlantı Kıbrıs 190 Euro,Ankara 140 Euro sabit ücret,diğer şehirler için müsaitlik ve güncel fiyat</w:t>
      </w:r>
    </w:p>
    <w:p>
      <w:pPr>
        <w:pStyle w:val="TurNote"/>
      </w:pPr>
      <w:r>
        <w:rPr>
          <w:rFonts w:ascii="Calibri" w:hAnsi="Calibri" w:cs="Calibri" w:eastAsia="Calibri"/>
        </w:rPr>
        <w:t xml:space="preserve">uygulanacaktır.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w:t>
      </w:r>
    </w:p>
    <w:p>
      <w:pPr>
        <w:pStyle w:val="TurNote"/>
      </w:pPr>
      <w:r>
        <w:rPr>
          <w:rFonts w:ascii="Calibri" w:hAnsi="Calibri" w:cs="Calibri" w:eastAsia="Calibri"/>
        </w:rPr>
        <w:t xml:space="preserve">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w:t>
      </w:r>
    </w:p>
    <w:p>
      <w:pPr>
        <w:pStyle w:val="TurNote"/>
      </w:pPr>
      <w:r>
        <w:rPr>
          <w:rFonts w:ascii="Calibri" w:hAnsi="Calibri" w:cs="Calibri" w:eastAsia="Calibri"/>
        </w:rPr>
        <w:t xml:space="preserve">mümkün olduğunca alkolsüz mekanlar kullanmaya dikkat etmektedir. Fakat özellikle Avrupa koşullarında otel ve</w:t>
      </w:r>
    </w:p>
    <w:p>
      <w:pPr>
        <w:pStyle w:val="TurNote"/>
      </w:pPr>
      <w:r>
        <w:rPr>
          <w:rFonts w:ascii="Calibri" w:hAnsi="Calibri" w:cs="Calibri" w:eastAsia="Calibri"/>
        </w:rPr>
        <w:t xml:space="preserve">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w:t>
      </w:r>
    </w:p>
    <w:p>
      <w:pPr>
        <w:pStyle w:val="TurNote"/>
      </w:pPr>
      <w:r>
        <w:rPr>
          <w:rFonts w:ascii="Calibri" w:hAnsi="Calibri" w:cs="Calibri" w:eastAsia="Calibri"/>
        </w:rPr>
        <w:t xml:space="preserve">standart yataktan daha küçük açılır kapanır yatak olabilir. 3 Kişilik odada kalmak isteyen misafirler bunu peşinen kabul</w:t>
      </w:r>
    </w:p>
    <w:p>
      <w:pPr>
        <w:pStyle w:val="TurNote"/>
      </w:pPr>
      <w:r>
        <w:rPr>
          <w:rFonts w:ascii="Calibri" w:hAnsi="Calibri" w:cs="Calibri" w:eastAsia="Calibri"/>
        </w:rPr>
        <w:t xml:space="preserve">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w:t>
      </w:r>
    </w:p>
    <w:p>
      <w:pPr>
        <w:pStyle w:val="TurNote"/>
      </w:pPr>
      <w:r>
        <w:rPr>
          <w:rFonts w:ascii="Calibri" w:hAnsi="Calibri" w:cs="Calibri" w:eastAsia="Calibri"/>
        </w:rPr>
        <w:t xml:space="preserve">tavsiye ederiz. Avrupa Turlarında tura 2 ay öncesinden kayıt yaptırmanızı ve vize işlemlerinizi tura 1 ay kala</w:t>
      </w:r>
    </w:p>
    <w:p>
      <w:pPr>
        <w:pStyle w:val="TurNote"/>
      </w:pPr>
      <w:r>
        <w:rPr>
          <w:rFonts w:ascii="Calibri" w:hAnsi="Calibri" w:cs="Calibri" w:eastAsia="Calibri"/>
        </w:rPr>
        <w:t xml:space="preserve">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w:t>
      </w:r>
    </w:p>
    <w:p>
      <w:pPr>
        <w:pStyle w:val="TurNote"/>
      </w:pPr>
      <w:r>
        <w:rPr>
          <w:rFonts w:ascii="Calibri" w:hAnsi="Calibri" w:cs="Calibri" w:eastAsia="Calibri"/>
        </w:rPr>
        <w:t xml:space="preserve">ile ilgili sizlere danışmanlık hizmeti vermekteyiz. Vizenizin çıkmaması durumunda vize için ödenen ücretin iadesi</w:t>
      </w:r>
    </w:p>
    <w:p>
      <w:pPr>
        <w:pStyle w:val="TurNote"/>
      </w:pPr>
      <w:r>
        <w:rPr>
          <w:rFonts w:ascii="Calibri" w:hAnsi="Calibri" w:cs="Calibri" w:eastAsia="Calibri"/>
        </w:rPr>
        <w:t xml:space="preserve">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w:t>
      </w:r>
    </w:p>
    <w:p>
      <w:pPr>
        <w:pStyle w:val="TurNote"/>
      </w:pPr>
      <w:r>
        <w:rPr>
          <w:rFonts w:ascii="Calibri" w:hAnsi="Calibri" w:cs="Calibri" w:eastAsia="Calibri"/>
        </w:rPr>
        <w:t xml:space="preserve">vakitte cami ya da mescid imkanımız bulunmamaktadır. Rehberimiz namaz kılabileceğiniz yer konusunda sizleri</w:t>
      </w:r>
    </w:p>
    <w:p>
      <w:pPr>
        <w:pStyle w:val="TurNote"/>
      </w:pPr>
      <w:r>
        <w:rPr>
          <w:rFonts w:ascii="Calibri" w:hAnsi="Calibri" w:cs="Calibri" w:eastAsia="Calibri"/>
        </w:rPr>
        <w:t xml:space="preserve">yönlendirecektir.</w:t>
      </w:r>
    </w:p>
    <w:p>
      <w:pPr>
        <w:pStyle w:val="TurNote"/>
      </w:pPr>
      <w:r>
        <w:rPr>
          <w:rFonts w:ascii="Calibri" w:hAnsi="Calibri" w:cs="Calibri" w:eastAsia="Calibri"/>
        </w:rPr>
        <w:t xml:space="preserve">8 – Rehberimiz acentamızın onayı ile programda değişiklik yapma ve hava durumuna ve/veya mücbir sebebe bağlı</w:t>
      </w:r>
    </w:p>
    <w:p>
      <w:pPr>
        <w:pStyle w:val="TurNote"/>
      </w:pPr>
      <w:r>
        <w:rPr>
          <w:rFonts w:ascii="Calibri" w:hAnsi="Calibri" w:cs="Calibri" w:eastAsia="Calibri"/>
        </w:rPr>
        <w:t xml:space="preserve">olarak gezi noktalarında bulunan bazı yerleri iptal etme hakkına sahiptir. Turumuza katılan tüm misafirlerimiz bunu</w:t>
      </w:r>
    </w:p>
    <w:p>
      <w:pPr>
        <w:pStyle w:val="TurNote"/>
      </w:pPr>
      <w:r>
        <w:rPr>
          <w:rFonts w:ascii="Calibri" w:hAnsi="Calibri" w:cs="Calibri" w:eastAsia="Calibri"/>
        </w:rPr>
        <w:t xml:space="preserve">kabul etmiş sayılır.</w:t>
      </w:r>
    </w:p>
    <w:p>
      <w:pPr>
        <w:pStyle w:val="TurNote"/>
      </w:pPr>
      <w:r>
        <w:rPr>
          <w:rFonts w:ascii="Calibri" w:hAnsi="Calibri" w:cs="Calibri" w:eastAsia="Calibri"/>
        </w:rPr>
        <w:t xml:space="preserve">9 – Tüketicinin veya Acentanın turu iptal etmesi vb. gibi durumlarda; Ücret iadesi misafirin ödediği para birimi</w:t>
      </w:r>
    </w:p>
    <w:p>
      <w:pPr>
        <w:pStyle w:val="TurNote"/>
      </w:pPr>
      <w:r>
        <w:rPr>
          <w:rFonts w:ascii="Calibri" w:hAnsi="Calibri" w:cs="Calibri" w:eastAsia="Calibri"/>
        </w:rPr>
        <w:t xml:space="preserve">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w:t>
      </w:r>
    </w:p>
    <w:p>
      <w:pPr>
        <w:pStyle w:val="TurNote"/>
      </w:pPr>
      <w:r>
        <w:rPr>
          <w:rFonts w:ascii="Calibri" w:hAnsi="Calibri" w:cs="Calibri" w:eastAsia="Calibri"/>
        </w:rPr>
        <w:t xml:space="preserve">bacağını kaçırması durumunda, geri kalan tüm uçuş bacakları iptal olur. Hiçbir şekilde iptal/iade veya değişiklik</w:t>
      </w:r>
    </w:p>
    <w:p>
      <w:pPr>
        <w:pStyle w:val="TurNote"/>
      </w:pPr>
      <w:r>
        <w:rPr>
          <w:rFonts w:ascii="Calibri" w:hAnsi="Calibri" w:cs="Calibri" w:eastAsia="Calibri"/>
        </w:rPr>
        <w:t xml:space="preserve">yapılamaz.</w:t>
      </w:r>
    </w:p>
    <w:p>
      <w:pPr>
        <w:pStyle w:val="TurNote"/>
      </w:pPr>
      <w:r>
        <w:rPr>
          <w:rFonts w:ascii="Calibri" w:hAnsi="Calibri" w:cs="Calibri" w:eastAsia="Calibri"/>
        </w:rPr>
        <w:t xml:space="preserve">11 – Turlarımızda oluşabilecek uçak saati değişikliği veya bağlantı uçuşların da yaşanacak gecikmeler nedeniyle</w:t>
      </w:r>
    </w:p>
    <w:p>
      <w:pPr>
        <w:pStyle w:val="TurNote"/>
      </w:pPr>
      <w:r>
        <w:rPr>
          <w:rFonts w:ascii="Calibri" w:hAnsi="Calibri" w:cs="Calibri" w:eastAsia="Calibri"/>
        </w:rPr>
        <w:t xml:space="preserve">misafirlerimizin münferit olarak iç hat uçuşu almamalarını önemle rica ederiz. Şirketimiz tarafından yapılan bağlantılı iç</w:t>
      </w:r>
    </w:p>
    <w:p>
      <w:pPr>
        <w:pStyle w:val="TurNote"/>
      </w:pPr>
      <w:r>
        <w:rPr>
          <w:rFonts w:ascii="Calibri" w:hAnsi="Calibri" w:cs="Calibri" w:eastAsia="Calibri"/>
        </w:rPr>
        <w:t xml:space="preserve">hat uçuşu bir sonraki yurtdışı uçuşunu da kapsamaktadır. İç hatta oluşabilecek gecikme vs durumunda bir sonraki dış</w:t>
      </w:r>
    </w:p>
    <w:p>
      <w:pPr>
        <w:pStyle w:val="TurNote"/>
      </w:pPr>
      <w:r>
        <w:rPr>
          <w:rFonts w:ascii="Calibri" w:hAnsi="Calibri" w:cs="Calibri" w:eastAsia="Calibri"/>
        </w:rPr>
        <w:t xml:space="preserve">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w:t>
      </w:r>
    </w:p>
    <w:p>
      <w:pPr>
        <w:pStyle w:val="TurNote"/>
      </w:pPr>
      <w:r>
        <w:rPr>
          <w:rFonts w:ascii="Calibri" w:hAnsi="Calibri" w:cs="Calibri" w:eastAsia="Calibri"/>
        </w:rPr>
        <w:t xml:space="preserve">bildirim tarihi tur kalkışına 20 gün kaladır. Katılım yetersizliği nedeniyle İptal edilen tur operasyon aracılığı ile tarafınıza</w:t>
      </w:r>
    </w:p>
    <w:p>
      <w:pPr>
        <w:pStyle w:val="TurNote"/>
      </w:pPr>
      <w:r>
        <w:rPr>
          <w:rFonts w:ascii="Calibri" w:hAnsi="Calibri" w:cs="Calibri" w:eastAsia="Calibri"/>
        </w:rPr>
        <w:t xml:space="preserve">bildirilecektir.</w:t>
      </w:r>
    </w:p>
    <w:p>
      <w:pPr>
        <w:pStyle w:val="TurNote"/>
      </w:pPr>
      <w:r>
        <w:rPr>
          <w:rFonts w:ascii="Calibri" w:hAnsi="Calibri" w:cs="Calibri" w:eastAsia="Calibri"/>
        </w:rPr>
        <w:t xml:space="preserve">‣Tur programında isim belirtilmeden sadece kategori bilgisi verildiği ve/veya aynı destinasyon için seçenekli</w:t>
      </w:r>
    </w:p>
    <w:p>
      <w:pPr>
        <w:pStyle w:val="TurNote"/>
      </w:pPr>
      <w:r>
        <w:rPr>
          <w:rFonts w:ascii="Calibri" w:hAnsi="Calibri" w:cs="Calibri" w:eastAsia="Calibri"/>
        </w:rPr>
        <w:t xml:space="preserve">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w:t>
      </w:r>
    </w:p>
    <w:p>
      <w:pPr>
        <w:pStyle w:val="TurNote"/>
      </w:pPr>
      <w:r>
        <w:rPr>
          <w:rFonts w:ascii="Calibri" w:hAnsi="Calibri" w:cs="Calibri" w:eastAsia="Calibri"/>
        </w:rPr>
        <w:t xml:space="preserve">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w:t>
      </w:r>
    </w:p>
    <w:p>
      <w:pPr>
        <w:pStyle w:val="TurNote"/>
      </w:pPr>
      <w:r>
        <w:rPr>
          <w:rFonts w:ascii="Calibri" w:hAnsi="Calibri" w:cs="Calibri" w:eastAsia="Calibri"/>
        </w:rPr>
        <w:t xml:space="preserve">fazla olması durumunda, seyahate katılacak kişinin geçerli vizesi olsa dahi, yurt dışına çıkamaz ve pasaporta vize alım</w:t>
      </w:r>
    </w:p>
    <w:p>
      <w:pPr>
        <w:pStyle w:val="TurNote"/>
      </w:pPr>
      <w:r>
        <w:rPr>
          <w:rFonts w:ascii="Calibri" w:hAnsi="Calibri" w:cs="Calibri" w:eastAsia="Calibri"/>
        </w:rPr>
        <w:t xml:space="preserve">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w:t>
      </w:r>
    </w:p>
    <w:p>
      <w:pPr>
        <w:pStyle w:val="TurNote"/>
      </w:pPr>
      <w:r>
        <w:rPr>
          <w:rFonts w:ascii="Calibri" w:hAnsi="Calibri" w:cs="Calibri" w:eastAsia="Calibri"/>
        </w:rPr>
        <w:t xml:space="preserve">veya geçerli vizesi olan pasaportu olsa dahi, tüm pasaport tipleri için, (Umuma Mahsus, Hususi Damgalı, Hizmet</w:t>
      </w:r>
    </w:p>
    <w:p>
      <w:pPr>
        <w:pStyle w:val="TurNote"/>
      </w:pPr>
      <w:r>
        <w:rPr>
          <w:rFonts w:ascii="Calibri" w:hAnsi="Calibri" w:cs="Calibri" w:eastAsia="Calibri"/>
        </w:rPr>
        <w:t xml:space="preserve">Damgalı, Diplomatik) seyahat tarihi itibariyle minimum 6 ay geçerlilik şartı aramaktadır. Bu sebeple 6 aydan az</w:t>
      </w:r>
    </w:p>
    <w:p>
      <w:pPr>
        <w:pStyle w:val="TurNote"/>
      </w:pPr>
      <w:r>
        <w:rPr>
          <w:rFonts w:ascii="Calibri" w:hAnsi="Calibri" w:cs="Calibri" w:eastAsia="Calibri"/>
        </w:rPr>
        <w:t xml:space="preserve">geçerliliği olan pasaportlara acentemiz tarafımızdan onay verilmemektedir.6 aydan az geçerliliği olan pasaport</w:t>
      </w:r>
    </w:p>
    <w:p>
      <w:pPr>
        <w:pStyle w:val="TurNote"/>
      </w:pPr>
      <w:r>
        <w:rPr>
          <w:rFonts w:ascii="Calibri" w:hAnsi="Calibri" w:cs="Calibri" w:eastAsia="Calibri"/>
        </w:rPr>
        <w:t xml:space="preserve">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w:t>
      </w:r>
    </w:p>
    <w:p>
      <w:pPr>
        <w:pStyle w:val="TurNote"/>
      </w:pPr>
      <w:r>
        <w:rPr>
          <w:rFonts w:ascii="Calibri" w:hAnsi="Calibri" w:cs="Calibri" w:eastAsia="Calibri"/>
        </w:rPr>
        <w:t xml:space="preserve">üçüncü şahıs ile ve tüzel kişilikler nezdinde aracı konumundadır. Bu nedenle kendisine müracaat ile geziye kayıt olan</w:t>
      </w:r>
    </w:p>
    <w:p>
      <w:pPr>
        <w:pStyle w:val="TurNote"/>
      </w:pPr>
      <w:r>
        <w:rPr>
          <w:rFonts w:ascii="Calibri" w:hAnsi="Calibri" w:cs="Calibri" w:eastAsia="Calibri"/>
        </w:rPr>
        <w:t xml:space="preserve">tüketicilerin, Acente ile taşımayı üstlenen müesseseler arasında yapılmış anlaşmalar hilafına; gösterilen araç</w:t>
      </w:r>
    </w:p>
    <w:p>
      <w:pPr>
        <w:pStyle w:val="TurNote"/>
      </w:pPr>
      <w:r>
        <w:rPr>
          <w:rFonts w:ascii="Calibri" w:hAnsi="Calibri" w:cs="Calibri" w:eastAsia="Calibri"/>
        </w:rPr>
        <w:t xml:space="preserve">programlarında, saatlerde, yerlerinde hazır bulunmamasından, kara, hava ve deniz araçlarının her türlü</w:t>
      </w:r>
    </w:p>
    <w:p>
      <w:pPr>
        <w:pStyle w:val="TurNote"/>
      </w:pPr>
      <w:r>
        <w:rPr>
          <w:rFonts w:ascii="Calibri" w:hAnsi="Calibri" w:cs="Calibri" w:eastAsia="Calibri"/>
        </w:rPr>
        <w:t xml:space="preserve">gecikmelerinden, grev, terör, savaş ve savaş ihtimali bunlara veya benzer mücbir sebeplerden, ulaşım aracını</w:t>
      </w:r>
    </w:p>
    <w:p>
      <w:pPr>
        <w:pStyle w:val="TurNote"/>
      </w:pPr>
      <w:r>
        <w:rPr>
          <w:rFonts w:ascii="Calibri" w:hAnsi="Calibri" w:cs="Calibri" w:eastAsia="Calibri"/>
        </w:rPr>
        <w:t xml:space="preserve">kullananın kendi hatasından veya üçüncü kişilerin şahsi kusurlarından veya öngörülmez teknik hususlardan</w:t>
      </w:r>
    </w:p>
    <w:p>
      <w:pPr>
        <w:pStyle w:val="TurNote"/>
      </w:pPr>
      <w:r>
        <w:rPr>
          <w:rFonts w:ascii="Calibri" w:hAnsi="Calibri" w:cs="Calibri" w:eastAsia="Calibri"/>
        </w:rPr>
        <w:t xml:space="preserve">kaynaklanan her türlü aksaklıklardan, maddi, manevi hasarlı kazalardan konaklama eksik veya tesislerinin hatalı</w:t>
      </w:r>
    </w:p>
    <w:p>
      <w:pPr>
        <w:pStyle w:val="TurNote"/>
      </w:pPr>
      <w:r>
        <w:rPr>
          <w:rFonts w:ascii="Calibri" w:hAnsi="Calibri" w:cs="Calibri" w:eastAsia="Calibri"/>
        </w:rPr>
        <w:t xml:space="preserve">hizmetlerinden, Acente'nin işleten sıfatı olmaması nedeni ile mevcut sorumluluğu bulunmadığını, asli fail gibi</w:t>
      </w:r>
    </w:p>
    <w:p>
      <w:pPr>
        <w:pStyle w:val="TurNote"/>
      </w:pPr>
      <w:r>
        <w:rPr>
          <w:rFonts w:ascii="Calibri" w:hAnsi="Calibri" w:cs="Calibri" w:eastAsia="Calibri"/>
        </w:rPr>
        <w:t xml:space="preserve">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w:t>
      </w:r>
    </w:p>
    <w:p>
      <w:pPr>
        <w:pStyle w:val="TurNote"/>
      </w:pPr>
      <w:r>
        <w:rPr>
          <w:rFonts w:ascii="Calibri" w:hAnsi="Calibri" w:cs="Calibri" w:eastAsia="Calibri"/>
        </w:rPr>
        <w:t xml:space="preserve">gerekmektedir. Özellikle diğer şehirlerden iç hat uçuşu ile liman yada havalimanlarına gelecek olan misafirlerin uçuş</w:t>
      </w:r>
    </w:p>
    <w:p>
      <w:pPr>
        <w:pStyle w:val="TurNote"/>
      </w:pPr>
      <w:r>
        <w:rPr>
          <w:rFonts w:ascii="Calibri" w:hAnsi="Calibri" w:cs="Calibri" w:eastAsia="Calibri"/>
        </w:rPr>
        <w:t xml:space="preserve">saatlerini limanda olunması gereken saate göre ayarlamaları gerekmektedir. Bu sebepten dolayı geç kalınma ve/veya</w:t>
      </w:r>
    </w:p>
    <w:p>
      <w:pPr>
        <w:pStyle w:val="TurNote"/>
      </w:pPr>
      <w:r>
        <w:rPr>
          <w:rFonts w:ascii="Calibri" w:hAnsi="Calibri" w:cs="Calibri" w:eastAsia="Calibri"/>
        </w:rPr>
        <w:t xml:space="preserve">durumunda tura katılamama sorumluluk yolcuya ait olup, Acentamız’in yolcuya karşı herhangi bir tazminat</w:t>
      </w:r>
    </w:p>
    <w:p>
      <w:pPr>
        <w:pStyle w:val="TurNote"/>
      </w:pPr>
      <w:r>
        <w:rPr>
          <w:rFonts w:ascii="Calibri" w:hAnsi="Calibri" w:cs="Calibri" w:eastAsia="Calibri"/>
        </w:rPr>
        <w:t xml:space="preserve">yükümlülüğü yoktur. İlgili havayolunun online check in sitesi var ise, check in işlemlerini tur hareketinden 24 saat önce</w:t>
      </w:r>
    </w:p>
    <w:p>
      <w:pPr>
        <w:pStyle w:val="TurNote"/>
      </w:pPr>
      <w:r>
        <w:rPr>
          <w:rFonts w:ascii="Calibri" w:hAnsi="Calibri" w:cs="Calibri" w:eastAsia="Calibri"/>
        </w:rPr>
        <w:t xml:space="preserve">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w:t>
      </w:r>
    </w:p>
    <w:p>
      <w:pPr>
        <w:pStyle w:val="TurNote"/>
      </w:pPr>
      <w:r>
        <w:rPr>
          <w:rFonts w:ascii="Calibri" w:hAnsi="Calibri" w:cs="Calibri" w:eastAsia="Calibri"/>
        </w:rPr>
        <w:t xml:space="preserve">öncesinde uçak saatleri değişebilir. Tüm uçuş saatlerinin tur hareket saatinden 48 saat önce yolcu tarafından teyit</w:t>
      </w:r>
    </w:p>
    <w:p>
      <w:pPr>
        <w:pStyle w:val="TurNote"/>
      </w:pPr>
      <w:r>
        <w:rPr>
          <w:rFonts w:ascii="Calibri" w:hAnsi="Calibri" w:cs="Calibri" w:eastAsia="Calibri"/>
        </w:rPr>
        <w:t xml:space="preserve">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w:t>
      </w:r>
    </w:p>
    <w:p>
      <w:pPr>
        <w:pStyle w:val="TurNote"/>
      </w:pPr>
      <w:r>
        <w:rPr>
          <w:rFonts w:ascii="Calibri" w:hAnsi="Calibri" w:cs="Calibri" w:eastAsia="Calibri"/>
        </w:rPr>
        <w:t xml:space="preserve">ve genelde Continental kahvaltı olarak adlandırılan tereyağı, reçel, ekmek, çay veya kahveden oluşan sınırlı bir mönü</w:t>
      </w:r>
    </w:p>
    <w:p>
      <w:pPr>
        <w:pStyle w:val="TurNote"/>
      </w:pPr>
      <w:r>
        <w:rPr>
          <w:rFonts w:ascii="Calibri" w:hAnsi="Calibri" w:cs="Calibri" w:eastAsia="Calibri"/>
        </w:rPr>
        <w:t xml:space="preserve">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w:t>
      </w:r>
    </w:p>
    <w:p>
      <w:pPr>
        <w:pStyle w:val="TurNote"/>
      </w:pPr>
      <w:r>
        <w:rPr>
          <w:rFonts w:ascii="Calibri" w:hAnsi="Calibri" w:cs="Calibri" w:eastAsia="Calibri"/>
        </w:rPr>
        <w:t xml:space="preserve">yataklardan küçüktür. 3 Kişilik odalar 1 büyük yatak + 1ilave yataktan oluşmaktadır. İlave yataklar açma-kapama ve</w:t>
      </w:r>
    </w:p>
    <w:p>
      <w:pPr>
        <w:pStyle w:val="TurNote"/>
      </w:pPr>
      <w:r>
        <w:rPr>
          <w:rFonts w:ascii="Calibri" w:hAnsi="Calibri" w:cs="Calibri" w:eastAsia="Calibri"/>
        </w:rPr>
        <w:t xml:space="preserve">couch bed olarak adlandırılan yataklardan oluştukları için tur katılımcısı 3 Kişi ve/veya çocuk rezervasyonlarında</w:t>
      </w:r>
    </w:p>
    <w:p>
      <w:pPr>
        <w:pStyle w:val="TurNote"/>
      </w:pPr>
      <w:r>
        <w:rPr>
          <w:rFonts w:ascii="Calibri" w:hAnsi="Calibri" w:cs="Calibri" w:eastAsia="Calibri"/>
        </w:rPr>
        <w:t xml:space="preserve">odalarda yaşanabilecek sıkışıklık ve yatak tipini kabul ettiklerini beyan etmiş sayılırlar. Çocuk indirimleri 2 yetişkin</w:t>
      </w:r>
    </w:p>
    <w:p>
      <w:pPr>
        <w:pStyle w:val="TurNote"/>
      </w:pPr>
      <w:r>
        <w:rPr>
          <w:rFonts w:ascii="Calibri" w:hAnsi="Calibri" w:cs="Calibri" w:eastAsia="Calibri"/>
        </w:rPr>
        <w:t xml:space="preserve">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w:t>
      </w:r>
    </w:p>
    <w:p>
      <w:pPr>
        <w:pStyle w:val="TurNote"/>
      </w:pPr>
      <w:r>
        <w:rPr>
          <w:rFonts w:ascii="Calibri" w:hAnsi="Calibri" w:cs="Calibri" w:eastAsia="Calibri"/>
        </w:rPr>
        <w:t xml:space="preserve">kontrol ediniz.</w:t>
      </w:r>
    </w:p>
    <w:p>
      <w:pPr>
        <w:pStyle w:val="TurNote"/>
      </w:pPr>
      <w:r>
        <w:rPr>
          <w:rFonts w:ascii="Calibri" w:hAnsi="Calibri" w:cs="Calibri" w:eastAsia="Calibri"/>
        </w:rPr>
        <w:t xml:space="preserve">‣18 yaş altı reşit sayılmayan çocukların anne veya babalarından biri veya her ikisi ile beraber tura katılmadığı</w:t>
      </w:r>
    </w:p>
    <w:p>
      <w:pPr>
        <w:pStyle w:val="TurNote"/>
      </w:pPr>
      <w:r>
        <w:rPr>
          <w:rFonts w:ascii="Calibri" w:hAnsi="Calibri" w:cs="Calibri" w:eastAsia="Calibri"/>
        </w:rPr>
        <w:t xml:space="preserve">durumlarda, tura katılım için gerekli olan muvaffakatnamelerin seyahat sırasında kişilerin yanında bulundurmaları</w:t>
      </w:r>
    </w:p>
    <w:p>
      <w:pPr>
        <w:pStyle w:val="TurNote"/>
      </w:pPr>
      <w:r>
        <w:rPr>
          <w:rFonts w:ascii="Calibri" w:hAnsi="Calibri" w:cs="Calibri" w:eastAsia="Calibri"/>
        </w:rPr>
        <w:t xml:space="preserve">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w:t>
      </w:r>
    </w:p>
    <w:p>
      <w:pPr>
        <w:pStyle w:val="TurNote"/>
      </w:pPr>
      <w:r>
        <w:rPr>
          <w:rFonts w:ascii="Calibri" w:hAnsi="Calibri" w:cs="Calibri" w:eastAsia="Calibri"/>
        </w:rPr>
        <w:t xml:space="preserve">günlerde düzenlenebilir. Müze, ören yeri girişlerini içermez. Ekstra turlar, tur lideri tarafından belirlenecek kişi sayısı ile</w:t>
      </w:r>
    </w:p>
    <w:p>
      <w:pPr>
        <w:pStyle w:val="TurNote"/>
      </w:pPr>
      <w:r>
        <w:rPr>
          <w:rFonts w:ascii="Calibri" w:hAnsi="Calibri" w:cs="Calibri" w:eastAsia="Calibri"/>
        </w:rPr>
        <w:t xml:space="preserve">gerçekleştirilir ve günleri programın akışına göre tur lideri tarafından değiştirilebilir. Hava durumuna bağlı olarak turlar</w:t>
      </w:r>
    </w:p>
    <w:p>
      <w:pPr>
        <w:pStyle w:val="TurNote"/>
      </w:pPr>
      <w:r>
        <w:rPr>
          <w:rFonts w:ascii="Calibri" w:hAnsi="Calibri" w:cs="Calibri" w:eastAsia="Calibri"/>
        </w:rPr>
        <w:t xml:space="preserve">gerçekleşmeyebilir. Yerel otoriteler tarafından gezilmesine, gidilmesine herhangi bir sebeple izin verilmeyen gezi ya da</w:t>
      </w:r>
    </w:p>
    <w:p>
      <w:pPr>
        <w:pStyle w:val="TurNote"/>
      </w:pPr>
      <w:r>
        <w:rPr>
          <w:rFonts w:ascii="Calibri" w:hAnsi="Calibri" w:cs="Calibri" w:eastAsia="Calibri"/>
        </w:rPr>
        <w:t xml:space="preserve">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w:t>
      </w:r>
    </w:p>
    <w:p>
      <w:pPr>
        <w:pStyle w:val="TurNote"/>
      </w:pPr>
      <w:r>
        <w:rPr>
          <w:rFonts w:ascii="Calibri" w:hAnsi="Calibri" w:cs="Calibri" w:eastAsia="Calibri"/>
        </w:rPr>
        <w:t xml:space="preserve">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w:t>
      </w:r>
    </w:p>
    <w:p>
      <w:pPr>
        <w:pStyle w:val="TurNote"/>
      </w:pPr>
      <w:r>
        <w:rPr>
          <w:rFonts w:ascii="Calibri" w:hAnsi="Calibri" w:cs="Calibri" w:eastAsia="Calibri"/>
        </w:rPr>
        <w:t xml:space="preserve">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w:t>
      </w:r>
    </w:p>
    <w:p>
      <w:pPr>
        <w:pStyle w:val="TurNote"/>
      </w:pPr>
      <w:r>
        <w:rPr>
          <w:rFonts w:ascii="Calibri" w:hAnsi="Calibri" w:cs="Calibri" w:eastAsia="Calibri"/>
        </w:rPr>
        <w:t xml:space="preserve">yolu ile gönderilecektir.</w:t>
      </w:r>
    </w:p>
    <w:p>
      <w:pPr>
        <w:pStyle w:val="TurNote"/>
      </w:pPr>
      <w:r>
        <w:rPr>
          <w:rFonts w:ascii="Calibri" w:hAnsi="Calibri" w:cs="Calibri" w:eastAsia="Calibri"/>
        </w:rPr>
        <w:t xml:space="preserve">‣Pasaport resmi bir belge niteliğinde olup herhangi bir şekilde zedelenmiş, kirlenmiş, özellikle dikişte veya</w:t>
      </w:r>
    </w:p>
    <w:p>
      <w:pPr>
        <w:pStyle w:val="TurNote"/>
      </w:pPr>
      <w:r>
        <w:rPr>
          <w:rFonts w:ascii="Calibri" w:hAnsi="Calibri" w:cs="Calibri" w:eastAsia="Calibri"/>
        </w:rPr>
        <w:t xml:space="preserve">sayfalarında yırtık olması gibi sebeplerden dolayı pasaport polisi sizi ülkeye sokmama yetkisine sahiptir. Böyle bir</w:t>
      </w:r>
    </w:p>
    <w:p>
      <w:pPr>
        <w:pStyle w:val="TurNote"/>
      </w:pPr>
      <w:r>
        <w:rPr>
          <w:rFonts w:ascii="Calibri" w:hAnsi="Calibri" w:cs="Calibri" w:eastAsia="Calibri"/>
        </w:rPr>
        <w:t xml:space="preserve">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w:t>
      </w:r>
    </w:p>
    <w:p>
      <w:pPr>
        <w:pStyle w:val="TurNote"/>
      </w:pPr>
      <w:r>
        <w:rPr>
          <w:rFonts w:ascii="Calibri" w:hAnsi="Calibri" w:cs="Calibri" w:eastAsia="Calibri"/>
        </w:rPr>
        <w:t xml:space="preserve">evraklar gerekmektedir. Bu program için Schengen vizesi gereklidir. Yeşil pasaporta vize uygulaması</w:t>
      </w:r>
    </w:p>
    <w:p>
      <w:pPr>
        <w:pStyle w:val="TurNote"/>
      </w:pPr>
      <w:r>
        <w:rPr>
          <w:rFonts w:ascii="Calibri" w:hAnsi="Calibri" w:cs="Calibri" w:eastAsia="Calibri"/>
        </w:rPr>
        <w:t xml:space="preserve">bulunmamaktadır. Vize alınmış olması ülkeye giriş yapılabileceği anlamına gelmez. Pasaport polisi yolcuyu ülkeye</w:t>
      </w:r>
    </w:p>
    <w:p>
      <w:pPr>
        <w:pStyle w:val="TurNote"/>
      </w:pPr>
      <w:r>
        <w:rPr>
          <w:rFonts w:ascii="Calibri" w:hAnsi="Calibri" w:cs="Calibri" w:eastAsia="Calibri"/>
        </w:rPr>
        <w:t xml:space="preserve">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