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Özbekistan Turu UGC - TAS</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ÜRGENÇ – HİVE</w:t>
      </w:r>
    </w:p>
    <w:p>
      <w:pPr>
        <w:pStyle w:val="TurBody"/>
      </w:pPr>
      <w:r>
        <w:rPr>
          <w:rFonts w:ascii="Calibri" w:hAnsi="Calibri" w:cs="Calibri" w:eastAsia="Calibri"/>
        </w:rPr>
        <w:t xml:space="preserve">İstanbul Havalimanı Dış Hatlar Terminali’nde buluşma. Bilet, pasaport ve bagaj işlemlerinin ardından Türk Havayolları’nın tarifeli seferi ile Ürgenç’ e uçuş. Varışımızın ardından Ürgenç’den Hive’ye yol alarak Hive şehir turumuza başlıyoruz. UNESCO Dünya Mirası Listesi’nde yer alan Hive’de İçhan Kale Kompleksi, Muhammad Amin Khan Medresesi, Gazi Kalon Medresesi, Muhammed Rahimhan II Medresesi, Ismail Hoca Türbesi, Sayyid Alaeddin Türbesi, Kalta Minaresi, Taş Kapısı, Palvan Darvaza (Savaş Kapısı), Cuma Cami, Alaeddin Medresesi, Kutlug Murad Inaq Medresesi, Pehlivan Mahmud Türbesi göreceklerimiz arasındadır. Şehir turu sonrası otelimize hareket akşam yemeği ve konaklama.</w:t>
      </w:r>
    </w:p>
    <w:p>
      <w:pPr>
        <w:pStyle w:val="TurDay"/>
      </w:pPr>
      <w:r>
        <w:rPr>
          <w:rFonts w:ascii="Calibri" w:hAnsi="Calibri" w:cs="Calibri" w:eastAsia="Calibri"/>
        </w:rPr>
        <w:t xml:space="preserve">2. GÜN — HİVE – BUHARA</w:t>
      </w:r>
    </w:p>
    <w:p>
      <w:pPr>
        <w:pStyle w:val="TurBody"/>
      </w:pPr>
      <w:r>
        <w:rPr>
          <w:rFonts w:ascii="Calibri" w:hAnsi="Calibri" w:cs="Calibri" w:eastAsia="Calibri"/>
        </w:rPr>
        <w:t xml:space="preserve">Otelde alacağımız kahvaltıdan sonra otobüs ile Buhara’ya hareket ediyoruz. (Yaklaşık 6 saat sürecek keyifli yolculukla) Buhara’ya varış sonrası Şah-ı Nakşibendi Hz.’lerinin vasiyeti üzerine önce hocası Emir Külal Hz. türbesinin ziyaret edilmesi. Sonrasında gezimizin belki de en önemli noktası olan Şah-ı Nakşibendi Hz. Külliyesi ve içinde bulunan validesinin kabirlerini ziyaret ediyoruz sonrası otelimize transfer. Akşam yemeği ve konaklama.</w:t>
      </w:r>
    </w:p>
    <w:p>
      <w:pPr>
        <w:pStyle w:val="TurDay"/>
      </w:pPr>
      <w:r>
        <w:rPr>
          <w:rFonts w:ascii="Calibri" w:hAnsi="Calibri" w:cs="Calibri" w:eastAsia="Calibri"/>
        </w:rPr>
        <w:t xml:space="preserve">3. GÜN — BUHARA – SEMERKANT</w:t>
      </w:r>
    </w:p>
    <w:p>
      <w:pPr>
        <w:pStyle w:val="TurBody"/>
      </w:pPr>
      <w:r>
        <w:rPr>
          <w:rFonts w:ascii="Calibri" w:hAnsi="Calibri" w:cs="Calibri" w:eastAsia="Calibri"/>
        </w:rPr>
        <w:t xml:space="preserve">Otelde alacağımız kahvaltıdan sonra Buhara şehir turumuza başlıyoruz. İsmail Samanı Türbesi, Eyüp Peygamber Kuyusu, Kırk Sütünlü Cami, Buhara Kalesi, Mir Arap Medresesi, Kalon Minare, Cuma Camisi, Taki Zargaron ve Taki Telpakfuruşon Pazarı, Leb-i Havuz Külliyesi, Nasriddin Hoca Heykeli ve Çar Minar Medresesi göreceğimiz yerler arasındadır. Buhara ziyaretlerimizi tamamladıktan sonra  Semerkand’a hareket. Yol güzergahımı üzerinde bulunan 7 Pirlerden 3’ü olan Abdülhalik Gücdivani – Ari Rivgeri – Mahmut İncir Fağnevi türbelerini ziyaret ediyoruz. Varışımız sonrası otele transfer, akşam yemeği ve konaklama.</w:t>
      </w:r>
    </w:p>
    <w:p>
      <w:pPr>
        <w:pStyle w:val="TurDay"/>
      </w:pPr>
      <w:r>
        <w:rPr>
          <w:rFonts w:ascii="Calibri" w:hAnsi="Calibri" w:cs="Calibri" w:eastAsia="Calibri"/>
        </w:rPr>
        <w:t xml:space="preserve">4. GÜN — SEMERKANT – TAŞKENT</w:t>
      </w:r>
    </w:p>
    <w:p>
      <w:pPr>
        <w:pStyle w:val="TurBody"/>
      </w:pPr>
      <w:r>
        <w:rPr>
          <w:rFonts w:ascii="Calibri" w:hAnsi="Calibri" w:cs="Calibri" w:eastAsia="Calibri"/>
        </w:rPr>
        <w:t xml:space="preserve">Otelimizde alacağımız kahvaltının ardından gerçekleştireceğimiz şehir turunda Gur Emir Türbesi, Registan Meydanı, Bibi Hanım Mescidi ve Türbesi, Siyap Pazarı, Şah-ı Zinde Türbeler ve Uluğbey Rasathanesi göreceğimiz yerler arasındadır. Şehir turu sonrası Afrosion hızlı treni ile Semerkant’a geçiyoruz. Yaklaşık 2 saat 10 dakikalık keyifli bir yolculuk sonunda Taşkent’e varış otelimize transfer. Akşam yemeği ve konaklama.</w:t>
      </w:r>
    </w:p>
    <w:p>
      <w:pPr>
        <w:pStyle w:val="TurDay"/>
      </w:pPr>
      <w:r>
        <w:rPr>
          <w:rFonts w:ascii="Calibri" w:hAnsi="Calibri" w:cs="Calibri" w:eastAsia="Calibri"/>
        </w:rPr>
        <w:t xml:space="preserve">5. GÜN — TAŞKENT</w:t>
      </w:r>
    </w:p>
    <w:p>
      <w:pPr>
        <w:pStyle w:val="TurBody"/>
      </w:pPr>
      <w:r>
        <w:rPr>
          <w:rFonts w:ascii="Calibri" w:hAnsi="Calibri" w:cs="Calibri" w:eastAsia="Calibri"/>
        </w:rPr>
        <w:t xml:space="preserve">Otelde erken kahvaltı alıp Taşkent şehir turumuza başlıyoruz. İlk durağımız Hz Imam Kompleksi. Taşkent’in en önemli Evliyası Kaffal Şaşi Türbesini ziyaret ediyoruz. Barak Han Medresesi, Hz Osman Musafı, (Halife Osman`ın kendi el yazmasıyla yazmış olduğu Kuran-ı Kerim’i görüyoruz), Hoca Ahrar Valin`ın Cuma Camisi, Kukeldaş Medreseleri, ÇARSU oryantal, Bağımsızlık Meydanı, Amir Temur Heykeli, Yeni Minor Camii, Cesaret Anıtı ve Taşkent TV Kulesi (dışarıdan) göreceğimiz yerler arasındadır. Ardından otelimize transfer. Akşam yemeği ve konaklama.</w:t>
      </w:r>
    </w:p>
    <w:p>
      <w:pPr>
        <w:pStyle w:val="TurDay"/>
      </w:pPr>
      <w:r>
        <w:rPr>
          <w:rFonts w:ascii="Calibri" w:hAnsi="Calibri" w:cs="Calibri" w:eastAsia="Calibri"/>
        </w:rPr>
        <w:t xml:space="preserve">6. GÜN — TAŞKENT - İSTANBUL</w:t>
      </w:r>
    </w:p>
    <w:p>
      <w:pPr>
        <w:pStyle w:val="TurBody"/>
      </w:pPr>
      <w:r>
        <w:rPr>
          <w:rFonts w:ascii="Calibri" w:hAnsi="Calibri" w:cs="Calibri" w:eastAsia="Calibri"/>
        </w:rPr>
        <w:t xml:space="preserve">Otelde alacağımız kahvaltının ardından Taşkent şehir turumuza başlıyoruz. Taşkent’in en önemli Evliyası Kaffal Şaşi Türbesini ziyaret ediyoruz. Barak Han Medresesi, Kökaldaş Medresesi, Özbekistan Diyanet İşleri bakanlığında bulunan, Hz.Osman dönemine ait olan Kuran-ı Kerim’in orijinal mushafı’nın ziyaret edilmesinden sonra 1977’de hizmete giren ve Orta Asya’nın ilk metrolarından biri olan Taşkent Metrosunu geziyoruz. Semerkant gezimizi bitirdikten sonra Taşkent Havalimanına transfer. Türk Havayolları’nın tarifeli uçuşu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Ürgenç / Taşkent– İstanbul gidiş dönüş ekonomi sınıfı uçak bileti</w:t>
      </w:r>
    </w:p>
    <w:p>
      <w:pPr>
        <w:pStyle w:val="TurList"/>
      </w:pPr>
      <w:r>
        <w:rPr>
          <w:rFonts w:ascii="Calibri" w:hAnsi="Calibri" w:cs="Calibri" w:eastAsia="Calibri"/>
        </w:rPr>
        <w:t xml:space="preserve">‣ Semerkant - Taşkent arası hızlı tren</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 (5 adet)</w:t>
      </w:r>
    </w:p>
    <w:p>
      <w:pPr>
        <w:pStyle w:val="TurList"/>
      </w:pPr>
      <w:r>
        <w:rPr>
          <w:rFonts w:ascii="Calibri" w:hAnsi="Calibri" w:cs="Calibri" w:eastAsia="Calibri"/>
        </w:rPr>
        <w:t xml:space="preser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Ürgenç / Taşkent– İstanbul gidiş dönüş ekonomi sınıfı uçak bileti</w:t>
      </w:r>
    </w:p>
    <w:p>
      <w:pPr>
        <w:pStyle w:val="TurNote"/>
      </w:pPr>
      <w:r>
        <w:rPr>
          <w:rFonts w:ascii="Calibri" w:hAnsi="Calibri" w:cs="Calibri" w:eastAsia="Calibri"/>
        </w:rPr>
        <w:t xml:space="preserve">‣ Semerkant - Taşkent arası hızlı tren</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 (5 adet)</w:t>
      </w:r>
    </w:p>
    <w:p>
      <w:pPr>
        <w:pStyle w:val="TurNote"/>
      </w:pPr>
      <w:r>
        <w:rPr>
          <w:rFonts w:ascii="Calibri" w:hAnsi="Calibri" w:cs="Calibri" w:eastAsia="Calibri"/>
        </w:rPr>
        <w:t xml:space="preserve">‣ Akşam yemekleri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