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Ömer Kaptan Rehberliğinde İpek Yolu’nun İncileri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SEMERKANT</w:t>
      </w:r>
    </w:p>
    <w:p>
      <w:pPr>
        <w:pStyle w:val="TurBody"/>
      </w:pPr>
      <w:r>
        <w:rPr>
          <w:rFonts w:ascii="Calibri" w:hAnsi="Calibri" w:cs="Calibri" w:eastAsia="Calibri"/>
        </w:rPr>
        <w:t xml:space="preserve">Türk Hava Yollarının TK374 sefer sayılı uçağı ile saat 01:15 Semerkant’a uçuyoruz. 07:30’da Semerkant’a varıyoruz ve varışımızın ardından Semerkant’ı keşfetmeye başlıyoruz. İlk durağımız, Timur İmparatorluğu’nun kalbi kabul edilen Gur-i Emir Türbesi oluyor. Ardından Semerkant’ın simgesi Registan Meydanı’na geçiyor, Uluğ Bey, Tilla Kari ve Şir Dor medreselerinin ihtişamlı cepheleri arasında şehrin klasik siluetini izliyoruz. Buradan Bibi Hanım Camii’ne yöneliyor, ardından Semerkant’ın kutsal mekânlarından Şah-ı Zinde Nekropolü’nü ve burada bulunan Kusam bin Abbas Türbesi’ni ziyaret ediyoruz. Turumuz Uluğ Bey Rasathanesi, İmam Maturidi Türbesi ve Hâce Ubeydullah-ı Ahrar ziyaretleriyle devam ediyor. Akşam yemeği sonrası dinlenmek üzere otelimize dönüyoruz. Konaklama Semerkant’ta.</w:t>
      </w:r>
    </w:p>
    <w:p>
      <w:pPr>
        <w:pStyle w:val="TurDay"/>
      </w:pPr>
      <w:r>
        <w:rPr>
          <w:rFonts w:ascii="Calibri" w:hAnsi="Calibri" w:cs="Calibri" w:eastAsia="Calibri"/>
        </w:rPr>
        <w:t xml:space="preserve">2. GÜN — SEMERKANT – BUHARA</w:t>
      </w:r>
    </w:p>
    <w:p>
      <w:pPr>
        <w:pStyle w:val="TurBody"/>
      </w:pPr>
      <w:r>
        <w:rPr>
          <w:rFonts w:ascii="Calibri" w:hAnsi="Calibri" w:cs="Calibri" w:eastAsia="Calibri"/>
        </w:rPr>
        <w:t xml:space="preserve">Oteldeki kahvaltının ardından Buhara yolculuğumuz başlıyor. Buhara’ya adım atar atmaz tarihi dokunun belirginleştiği sokaklara yöneliyor, ilk olarak İsmail Samani Türbesini ziyaret ediyoruz. Ardından Eyüp Peygamber Çeşmesi, Bolo Havuz Camii ve Ark Kalesini görüyoruz. Turumuz Poyi Kalan Kompleksi ile devam ediyor; Kalan Minaresi, Mir Arap Medresesi ve Cuma Camii’nin etkileyici mimarisini inceliyoruz. Daha sonra Uluğ Bey ve Abdülaziz Han Medreseleri, Magoki Attari Camii, Nadir Divan Begi Medresesi ve Çar Minar noktalarına uğruyor, son olarak İpek Yolu çarşılarında alışveriş için serbest zaman veriyoruz. Akşam yemeği sonrası otelimize yerleşiyoruz.Konaklama Buhara’da.</w:t>
      </w:r>
    </w:p>
    <w:p>
      <w:pPr>
        <w:pStyle w:val="TurDay"/>
      </w:pPr>
      <w:r>
        <w:rPr>
          <w:rFonts w:ascii="Calibri" w:hAnsi="Calibri" w:cs="Calibri" w:eastAsia="Calibri"/>
        </w:rPr>
        <w:t xml:space="preserve">3. GÜN — BUHARA – HİVE</w:t>
      </w:r>
    </w:p>
    <w:p>
      <w:pPr>
        <w:pStyle w:val="TurBody"/>
      </w:pPr>
      <w:r>
        <w:rPr>
          <w:rFonts w:ascii="Calibri" w:hAnsi="Calibri" w:cs="Calibri" w:eastAsia="Calibri"/>
        </w:rPr>
        <w:t xml:space="preserve">Kahvaltının ardından Orta Asya’nın kadim bozkırlarına doğru yola çıkıyoruz. Kızılkum Çölü boyunca uzanan yolculuğumuzda Amuderya (Ceyhun) Nehrini takip ederek Hıva’ya varıyoruz. Şehre yaklaşırken bölgenin tarihî ve doğal atmosferi kendini hissettiriyor. İlk olarak Seyyid Emir Külal ve ardından Bahaeddin Şah-ı Nakşibend (K.S.) Türbelerini ziyaret ediyoruz. Hıva’ya girişimizle birlikte otele yerleşiyor, akşam yemeğimizi alarak günü tamamlıyoruz.Konaklama Hıva’da.</w:t>
      </w:r>
    </w:p>
    <w:p>
      <w:pPr>
        <w:pStyle w:val="TurDay"/>
      </w:pPr>
      <w:r>
        <w:rPr>
          <w:rFonts w:ascii="Calibri" w:hAnsi="Calibri" w:cs="Calibri" w:eastAsia="Calibri"/>
        </w:rPr>
        <w:t xml:space="preserve">4. GÜN — HİVE</w:t>
      </w:r>
    </w:p>
    <w:p>
      <w:pPr>
        <w:pStyle w:val="TurBody"/>
      </w:pPr>
      <w:r>
        <w:rPr>
          <w:rFonts w:ascii="Calibri" w:hAnsi="Calibri" w:cs="Calibri" w:eastAsia="Calibri"/>
        </w:rPr>
        <w:t xml:space="preserve">Kahvaltının ardından Orta Asya’nın en iyi korunmuş tarihi şehirlerinden biri olan Hıva’yı keşfetmeye başlıyoruz. İchan Kala iç şehrine Ata Darvoza Kapısından giriş yapıyor, şehrin açık hava müzesi niteliğindeki dar sokaklarında Muhammed Emin Han Medresesi, Kalta Minor Minaresi, Kuhna Ark Kalesi, Zindan ve Muhammed Amin İnâk Medresesini görüyoruz. El sanatları atölyelerinde ustaların çalışmalarını izledikten sonra Pahlavan Mahmud Türbesi, İslam Hoca Minaresi ve medresesini, ardından Cuma Camii, Polvon Darvoza Kapısı, Kervansaray, Ak Mescid, Toşhovli Sarayı ve Allakuli Han Medresesini ziyaret ediyoruz. Turumuzun ardından akşam yemeğimizi yerel bir restoranda alıyor ve otelimize geçiyoruz. Konaklama Hive’de.</w:t>
      </w:r>
    </w:p>
    <w:p>
      <w:pPr>
        <w:pStyle w:val="TurDay"/>
      </w:pPr>
      <w:r>
        <w:rPr>
          <w:rFonts w:ascii="Calibri" w:hAnsi="Calibri" w:cs="Calibri" w:eastAsia="Calibri"/>
        </w:rPr>
        <w:t xml:space="preserve">5. GÜN — HİVE – URGENÇ – İSTANBUL</w:t>
      </w:r>
    </w:p>
    <w:p>
      <w:pPr>
        <w:pStyle w:val="TurBody"/>
      </w:pPr>
      <w:r>
        <w:rPr>
          <w:rFonts w:ascii="Calibri" w:hAnsi="Calibri" w:cs="Calibri" w:eastAsia="Calibri"/>
        </w:rPr>
        <w:t xml:space="preserve">Sabah erken saatlerde havalimanına transfer oluyoruz. TK263 sefer sayılı uçak ile İstanbul’a hareket ediyor ve böylece Orta Asya’nın üç efsanevi şehrinde gerçekleştirdiğimiz kültür yolculuğunu tamamlıyoruz.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Taşkent / Ürgenç – İstanbul gidiş dönüş ekonomi sınıfı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‣Programda belirtilen gezi ve ziyaretlerde ki giriş ücretleri</w:t>
      </w:r>
    </w:p>
    <w:p>
      <w:pPr>
        <w:pStyle w:val="TurList"/>
      </w:pPr>
      <w:r>
        <w:rPr>
          <w:rFonts w:ascii="Calibri" w:hAnsi="Calibri" w:cs="Calibri" w:eastAsia="Calibri"/>
        </w:rPr>
        <w:t xml:space="preserve">‣Havalimanı karşılama ve gidiş &amp; dönüş transferler</w:t>
      </w:r>
    </w:p>
    <w:p>
      <w:pPr>
        <w:pStyle w:val="TurList"/>
      </w:pPr>
      <w:r>
        <w:rPr>
          <w:rFonts w:ascii="Calibri" w:hAnsi="Calibri" w:cs="Calibri" w:eastAsia="Calibri"/>
        </w:rPr>
        <w:t xml:space="preserve">‣4* ve Butik Otellerde 4  Gece konaklama</w:t>
      </w:r>
    </w:p>
    <w:p>
      <w:pPr>
        <w:pStyle w:val="TurList"/>
      </w:pPr>
      <w:r>
        <w:rPr>
          <w:rFonts w:ascii="Calibri" w:hAnsi="Calibri" w:cs="Calibri" w:eastAsia="Calibri"/>
        </w:rPr>
        <w:t xml:space="preserve">‣Sabah kahvaltıları ( 4 Adet ) </w:t>
      </w:r>
    </w:p>
    <w:p>
      <w:pPr>
        <w:pStyle w:val="TurList"/>
      </w:pPr>
      <w:r>
        <w:rPr>
          <w:rFonts w:ascii="Calibri" w:hAnsi="Calibri" w:cs="Calibri" w:eastAsia="Calibri"/>
        </w:rPr>
        <w:t xml:space="preserve">‣Akşam yemekleri ( 4 Adet )</w:t>
      </w:r>
    </w:p>
    <w:p>
      <w:pPr>
        <w:pStyle w:val="TurList"/>
      </w:pPr>
      <w:r>
        <w:rPr>
          <w:rFonts w:ascii="Calibri" w:hAnsi="Calibri" w:cs="Calibri" w:eastAsia="Calibri"/>
        </w:rPr>
        <w:t xml:space="preserve">‣Tur boyunca kullanılacak lüks otobüs ve profesyonel şoförlük hizmeti</w:t>
      </w:r>
    </w:p>
    <w:p>
      <w:pPr>
        <w:pStyle w:val="TurList"/>
      </w:pPr>
      <w:r>
        <w:rPr>
          <w:rFonts w:ascii="Calibri" w:hAnsi="Calibri" w:cs="Calibri" w:eastAsia="Calibri"/>
        </w:rPr>
        <w:t xml:space="preserve">‣Günlük 1 lt. su ikramı</w:t>
      </w:r>
    </w:p>
    <w:p>
      <w:pPr>
        <w:pStyle w:val="TurList"/>
      </w:pPr>
      <w:r>
        <w:rPr>
          <w:rFonts w:ascii="Calibri" w:hAnsi="Calibri" w:cs="Calibri" w:eastAsia="Calibri"/>
        </w:rPr>
        <w:t xml:space="preserve">‣Profesyonel Türkçe rehberlik hizmeti</w:t>
      </w:r>
    </w:p>
    <w:p>
      <w:pPr>
        <w:pStyle w:val="TurList"/>
      </w:pPr>
      <w:r>
        <w:rPr>
          <w:rFonts w:ascii="Calibri" w:hAnsi="Calibri" w:cs="Calibri" w:eastAsia="Calibri"/>
        </w:rPr>
        <w:t xml:space="preserve">‣Havalimanı ve Güvenlik vergile</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 ve Otel Ekstraları</w:t>
      </w:r>
    </w:p>
    <w:p>
      <w:pPr>
        <w:pStyle w:val="TurList"/>
      </w:pPr>
      <w:r>
        <w:rPr>
          <w:rFonts w:ascii="Calibri" w:hAnsi="Calibri" w:cs="Calibri" w:eastAsia="Calibri"/>
        </w:rPr>
        <w:t xml:space="preserve">‣Öğle yemekleri</w:t>
      </w:r>
    </w:p>
    <w:p>
      <w:pPr>
        <w:pStyle w:val="TurList"/>
      </w:pPr>
      <w:r>
        <w:rPr>
          <w:rFonts w:ascii="Calibri" w:hAnsi="Calibri" w:cs="Calibri" w:eastAsia="Calibri"/>
        </w:rPr>
        <w:t xml:space="preserve">‣Yurtdışı çıkış harcı </w:t>
      </w:r>
    </w:p>
    <w:p>
      <w:pPr>
        <w:pStyle w:val="TurList"/>
      </w:pPr>
      <w:r>
        <w:rPr>
          <w:rFonts w:ascii="Calibri" w:hAnsi="Calibri" w:cs="Calibri" w:eastAsia="Calibri"/>
        </w:rPr>
        <w:t xml:space="preserve">‣Ücrete dahil olarak belirtilmeyen tüm harcamalar</w:t>
      </w:r>
    </w:p>
    <w:p>
      <w:pPr>
        <w:pStyle w:val="TurList"/>
      </w:pPr>
      <w:r>
        <w:rPr>
          <w:rFonts w:ascii="Calibri" w:hAnsi="Calibri" w:cs="Calibri" w:eastAsia="Calibri"/>
        </w:rPr>
        <w:t xml:space="preserve">‣Seyahat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Taşkent / Ürgenç – İstanbul gidiş dönüş ekonomi sınıfı uçak bileti</w:t>
      </w:r>
    </w:p>
    <w:p>
      <w:pPr>
        <w:pStyle w:val="TurNote"/>
      </w:pPr>
      <w:r>
        <w:rPr>
          <w:rFonts w:ascii="Calibri" w:hAnsi="Calibri" w:cs="Calibri" w:eastAsia="Calibri"/>
        </w:rPr>
        <w:t xml:space="preserve">‣Programda belirtilen gezi ve ziyaretler</w:t>
      </w:r>
    </w:p>
    <w:p>
      <w:pPr>
        <w:pStyle w:val="TurNote"/>
      </w:pPr>
      <w:r>
        <w:rPr>
          <w:rFonts w:ascii="Calibri" w:hAnsi="Calibri" w:cs="Calibri" w:eastAsia="Calibri"/>
        </w:rPr>
        <w:t xml:space="preserve">‣Programda belirtilen gezi ve ziyaretlerde ki giriş ücretleri</w:t>
      </w:r>
    </w:p>
    <w:p>
      <w:pPr>
        <w:pStyle w:val="TurNote"/>
      </w:pPr>
      <w:r>
        <w:rPr>
          <w:rFonts w:ascii="Calibri" w:hAnsi="Calibri" w:cs="Calibri" w:eastAsia="Calibri"/>
        </w:rPr>
        <w:t xml:space="preserve">‣Havalimanı karşılama ve gidiş &amp; dönüş transferler</w:t>
      </w:r>
    </w:p>
    <w:p>
      <w:pPr>
        <w:pStyle w:val="TurNote"/>
      </w:pPr>
      <w:r>
        <w:rPr>
          <w:rFonts w:ascii="Calibri" w:hAnsi="Calibri" w:cs="Calibri" w:eastAsia="Calibri"/>
        </w:rPr>
        <w:t xml:space="preserve">‣4* ve Butik Otellerde 4  Gece konaklama</w:t>
      </w:r>
    </w:p>
    <w:p>
      <w:pPr>
        <w:pStyle w:val="TurNote"/>
      </w:pPr>
      <w:r>
        <w:rPr>
          <w:rFonts w:ascii="Calibri" w:hAnsi="Calibri" w:cs="Calibri" w:eastAsia="Calibri"/>
        </w:rPr>
        <w:t xml:space="preserve">‣Sabah kahvaltıları ( 4 Adet ) </w:t>
      </w:r>
    </w:p>
    <w:p>
      <w:pPr>
        <w:pStyle w:val="TurNote"/>
      </w:pPr>
      <w:r>
        <w:rPr>
          <w:rFonts w:ascii="Calibri" w:hAnsi="Calibri" w:cs="Calibri" w:eastAsia="Calibri"/>
        </w:rPr>
        <w:t xml:space="preserve">‣Akşam yemekleri ( 4 Adet )</w:t>
      </w:r>
    </w:p>
    <w:p>
      <w:pPr>
        <w:pStyle w:val="TurNote"/>
      </w:pPr>
      <w:r>
        <w:rPr>
          <w:rFonts w:ascii="Calibri" w:hAnsi="Calibri" w:cs="Calibri" w:eastAsia="Calibri"/>
        </w:rPr>
        <w:t xml:space="preserve">‣Tur boyunca kullanılacak lüks otobüs ve profesyonel şoförlük hizmeti</w:t>
      </w:r>
    </w:p>
    <w:p>
      <w:pPr>
        <w:pStyle w:val="TurNote"/>
      </w:pPr>
      <w:r>
        <w:rPr>
          <w:rFonts w:ascii="Calibri" w:hAnsi="Calibri" w:cs="Calibri" w:eastAsia="Calibri"/>
        </w:rPr>
        <w:t xml:space="preserve">‣Günlük 1 lt. su ikramı</w:t>
      </w:r>
    </w:p>
    <w:p>
      <w:pPr>
        <w:pStyle w:val="TurNote"/>
      </w:pPr>
      <w:r>
        <w:rPr>
          <w:rFonts w:ascii="Calibri" w:hAnsi="Calibri" w:cs="Calibri" w:eastAsia="Calibri"/>
        </w:rPr>
        <w:t xml:space="preserve">‣Profesyonel Türkçe rehberlik hizmeti</w:t>
      </w:r>
    </w:p>
    <w:p>
      <w:pPr>
        <w:pStyle w:val="TurNote"/>
      </w:pPr>
      <w:r>
        <w:rPr>
          <w:rFonts w:ascii="Calibri" w:hAnsi="Calibri" w:cs="Calibri" w:eastAsia="Calibri"/>
        </w:rPr>
        <w:t xml:space="preserve">‣Havalimanı ve Güvenlik vergileri</w:t>
      </w:r>
    </w:p>
    <w:p>
      <w:pPr>
        <w:pStyle w:val="TurNote"/>
      </w:pPr>
      <w:r>
        <w:rPr>
          <w:rFonts w:ascii="Calibri" w:hAnsi="Calibri" w:cs="Calibri" w:eastAsia="Calibri"/>
        </w:rPr>
        <w:t xml:space="preserve">‣Yerel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‣Şahsi harcamalar ve Otel Ekstraları</w:t>
      </w:r>
    </w:p>
    <w:p>
      <w:pPr>
        <w:pStyle w:val="TurNote"/>
      </w:pPr>
      <w:r>
        <w:rPr>
          <w:rFonts w:ascii="Calibri" w:hAnsi="Calibri" w:cs="Calibri" w:eastAsia="Calibri"/>
        </w:rPr>
        <w:t xml:space="preserve">‣Öğle yemekleri</w:t>
      </w:r>
    </w:p>
    <w:p>
      <w:pPr>
        <w:pStyle w:val="TurNote"/>
      </w:pPr>
      <w:r>
        <w:rPr>
          <w:rFonts w:ascii="Calibri" w:hAnsi="Calibri" w:cs="Calibri" w:eastAsia="Calibri"/>
        </w:rPr>
        <w:t xml:space="preserve">‣Yurtdışı çıkış harcı </w:t>
      </w:r>
    </w:p>
    <w:p>
      <w:pPr>
        <w:pStyle w:val="TurNote"/>
      </w:pPr>
      <w:r>
        <w:rPr>
          <w:rFonts w:ascii="Calibri" w:hAnsi="Calibri" w:cs="Calibri" w:eastAsia="Calibri"/>
        </w:rPr>
        <w:t xml:space="preserve">‣Ücrete dahil olarak belirtilmeyen tüm harcamalar</w:t>
      </w:r>
    </w:p>
    <w:p>
      <w:pPr>
        <w:pStyle w:val="TurNote"/>
      </w:pPr>
      <w:r>
        <w:rPr>
          <w:rFonts w:ascii="Calibri" w:hAnsi="Calibri" w:cs="Calibri" w:eastAsia="Calibri"/>
        </w:rPr>
        <w:t xml:space="preserve">‣Seyahat sağlık sigortası</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