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urTitle"/>
      </w:pPr>
      <w:r>
        <w:rPr>
          <w:rFonts w:ascii="Calibri" w:hAnsi="Calibri" w:cs="Calibri" w:eastAsia="Calibri"/>
        </w:rPr>
        <w:t xml:space="preserve">Tayland Phuket Turu FORAS Turizm</w:t>
      </w:r>
    </w:p>
    <w:p>
      <w:pPr>
        <w:pStyle w:val="TurSpacer"/>
      </w:pPr>
      <w:r>
        <w:rPr>
          <w:rFonts w:ascii="Calibri" w:hAnsi="Calibri" w:cs="Calibri" w:eastAsia="Calibri"/>
        </w:rPr>
        <w:t xml:space="preserve"/>
      </w:r>
    </w:p>
    <w:p>
      <w:pPr>
        <w:pStyle w:val="TurSection"/>
      </w:pPr>
      <w:r>
        <w:rPr>
          <w:rFonts w:ascii="Calibri" w:hAnsi="Calibri" w:cs="Calibri" w:eastAsia="Calibri"/>
        </w:rPr>
        <w:t xml:space="preserve">TUR PROGRAMI</w:t>
      </w:r>
    </w:p>
    <w:p>
      <w:pPr>
        <w:pStyle w:val="TurDay"/>
      </w:pPr>
      <w:r>
        <w:rPr>
          <w:rFonts w:ascii="Calibri" w:hAnsi="Calibri" w:cs="Calibri" w:eastAsia="Calibri"/>
        </w:rPr>
        <w:t xml:space="preserve">1. GÜN — İSTANBUL-DOHA-PHUKET</w:t>
      </w:r>
    </w:p>
    <w:p>
      <w:pPr>
        <w:pStyle w:val="TurBody"/>
      </w:pPr>
      <w:r>
        <w:rPr>
          <w:rFonts w:ascii="Calibri" w:hAnsi="Calibri" w:cs="Calibri" w:eastAsia="Calibri"/>
        </w:rPr>
        <w:t xml:space="preserve"/>
      </w:r>
    </w:p>
    <w:p>
      <w:pPr>
        <w:pStyle w:val="TurDay"/>
      </w:pPr>
      <w:r>
        <w:rPr>
          <w:rFonts w:ascii="Calibri" w:hAnsi="Calibri" w:cs="Calibri" w:eastAsia="Calibri"/>
        </w:rPr>
        <w:t xml:space="preserve">2. GÜN — Phuket</w:t>
      </w:r>
    </w:p>
    <w:p>
      <w:pPr>
        <w:pStyle w:val="TurBody"/>
      </w:pPr>
      <w:r>
        <w:rPr>
          <w:rFonts w:ascii="Calibri" w:hAnsi="Calibri" w:cs="Calibri" w:eastAsia="Calibri"/>
        </w:rPr>
        <w:t xml:space="preserve"/>
      </w:r>
    </w:p>
    <w:p>
      <w:pPr>
        <w:pStyle w:val="TurDay"/>
      </w:pPr>
      <w:r>
        <w:rPr>
          <w:rFonts w:ascii="Calibri" w:hAnsi="Calibri" w:cs="Calibri" w:eastAsia="Calibri"/>
        </w:rPr>
        <w:t xml:space="preserve">3. GÜN — : Phuket – Sürat Teknesi ile Öğle Yemekli James Bond Adası Turu</w:t>
      </w:r>
    </w:p>
    <w:p>
      <w:pPr>
        <w:pStyle w:val="TurBody"/>
      </w:pPr>
      <w:r>
        <w:rPr>
          <w:rFonts w:ascii="Calibri" w:hAnsi="Calibri" w:cs="Calibri" w:eastAsia="Calibri"/>
        </w:rPr>
        <w:t xml:space="preserve"/>
      </w:r>
    </w:p>
    <w:p>
      <w:pPr>
        <w:pStyle w:val="TurDay"/>
      </w:pPr>
      <w:r>
        <w:rPr>
          <w:rFonts w:ascii="Calibri" w:hAnsi="Calibri" w:cs="Calibri" w:eastAsia="Calibri"/>
        </w:rPr>
        <w:t xml:space="preserve">4. GÜN — Phuket – Fil Safarisi ve Panoramik Ada Turu</w:t>
      </w:r>
    </w:p>
    <w:p>
      <w:pPr>
        <w:pStyle w:val="TurBody"/>
      </w:pPr>
      <w:r>
        <w:rPr>
          <w:rFonts w:ascii="Calibri" w:hAnsi="Calibri" w:cs="Calibri" w:eastAsia="Calibri"/>
        </w:rPr>
        <w:t xml:space="preserve"/>
      </w:r>
    </w:p>
    <w:p>
      <w:pPr>
        <w:pStyle w:val="TurDay"/>
      </w:pPr>
      <w:r>
        <w:rPr>
          <w:rFonts w:ascii="Calibri" w:hAnsi="Calibri" w:cs="Calibri" w:eastAsia="Calibri"/>
        </w:rPr>
        <w:t xml:space="preserve">5. GÜN — Phuket – Sürat Teknesi ile Öğle Yemekli Phi Phi Adası Turu</w:t>
      </w:r>
    </w:p>
    <w:p>
      <w:pPr>
        <w:pStyle w:val="TurBody"/>
      </w:pPr>
      <w:r>
        <w:rPr>
          <w:rFonts w:ascii="Calibri" w:hAnsi="Calibri" w:cs="Calibri" w:eastAsia="Calibri"/>
        </w:rPr>
        <w:t xml:space="preserve"/>
      </w:r>
    </w:p>
    <w:p>
      <w:pPr>
        <w:pStyle w:val="TurDay"/>
      </w:pPr>
      <w:r>
        <w:rPr>
          <w:rFonts w:ascii="Calibri" w:hAnsi="Calibri" w:cs="Calibri" w:eastAsia="Calibri"/>
        </w:rPr>
        <w:t xml:space="preserve">6. GÜN — Phuket – Serbest Gün</w:t>
      </w:r>
    </w:p>
    <w:p>
      <w:pPr>
        <w:pStyle w:val="TurBody"/>
      </w:pPr>
      <w:r>
        <w:rPr>
          <w:rFonts w:ascii="Calibri" w:hAnsi="Calibri" w:cs="Calibri" w:eastAsia="Calibri"/>
        </w:rPr>
        <w:t xml:space="preserve"/>
      </w:r>
    </w:p>
    <w:p>
      <w:pPr>
        <w:pStyle w:val="TurDay"/>
      </w:pPr>
      <w:r>
        <w:rPr>
          <w:rFonts w:ascii="Calibri" w:hAnsi="Calibri" w:cs="Calibri" w:eastAsia="Calibri"/>
        </w:rPr>
        <w:t xml:space="preserve">7. GÜN — Phuket – Doha – İstanbul</w:t>
      </w:r>
    </w:p>
    <w:p>
      <w:pPr>
        <w:pStyle w:val="TurBody"/>
      </w:pPr>
      <w:r>
        <w:rPr>
          <w:rFonts w:ascii="Calibri" w:hAnsi="Calibri" w:cs="Calibri" w:eastAsia="Calibri"/>
        </w:rPr>
        <w:t xml:space="preserve"/>
      </w:r>
    </w:p>
    <w:p>
      <w:pPr>
        <w:pStyle w:val="TurSection"/>
      </w:pPr>
      <w:r>
        <w:rPr>
          <w:rFonts w:ascii="Calibri" w:hAnsi="Calibri" w:cs="Calibri" w:eastAsia="Calibri"/>
        </w:rPr>
        <w:t xml:space="preserve">TUR TARİHLERİ VE FİYATLARI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 w:eastAsia="Calibri"/>
        <w:sz w:val="22"/>
        <w:szCs w:val="22"/>
        <w:color w:val="333333"/>
      </w:rPr>
    </w:rPrDefault>
    <w:pPrDefault>
      <w:pPr>
        <w:spacing w:after="120" w:line="276" w:lineRule="auto"/>
      </w:pPr>
    </w:pPrDefault>
  </w:docDefaults>
  <w:style w:type="paragraph" w:styleId="TurTitle" w:customStyle="1">
    <w:name w:val="Tur Baslik"/>
    <w:pPr>
      <w:jc w:val="center"/>
      <w:spacing w:before="0" w:after="360" w:line="240" w:lineRule="auto"/>
    </w:pPr>
    <w:rPr>
      <w:rFonts w:ascii="Calibri" w:hAnsi="Calibri" w:cs="Calibri" w:eastAsia="Calibri"/>
      <w:b/>
      <w:sz w:val="36"/>
      <w:szCs w:val="36"/>
      <w:color w:val="094248"/>
    </w:rPr>
  </w:style>
  <w:style w:type="paragraph" w:styleId="TurSection" w:customStyle="1">
    <w:name w:val="Tur Bolum"/>
    <w:pPr>
      <w:pBdr>
        <w:bottom w:val="single" w:sz="8" w:space="4" w:color="B8D4D6"/>
      </w:pBdr>
      <w:spacing w:before="480" w:after="200" w:line="240" w:lineRule="auto"/>
    </w:pPr>
    <w:rPr>
      <w:rFonts w:ascii="Calibri" w:hAnsi="Calibri" w:cs="Calibri" w:eastAsia="Calibri"/>
      <w:b/>
      <w:sz w:val="28"/>
      <w:szCs w:val="28"/>
      <w:color w:val="0D5C63"/>
    </w:rPr>
  </w:style>
  <w:style w:type="paragraph" w:styleId="TurDay" w:customStyle="1">
    <w:name w:val="Tur Gun"/>
    <w:pPr>
      <w:ind w:left="220"/>
      <w:pBdr>
        <w:left w:val="single" w:sz="16" w:space="4" w:color="0D5C63"/>
      </w:pBdr>
      <w:spacing w:before="280" w:after="120" w:line="240" w:lineRule="auto"/>
    </w:pPr>
    <w:rPr>
      <w:rFonts w:ascii="Calibri" w:hAnsi="Calibri" w:cs="Calibri" w:eastAsia="Calibri"/>
      <w:b/>
      <w:sz w:val="24"/>
      <w:szCs w:val="24"/>
      <w:color w:val="094248"/>
    </w:rPr>
  </w:style>
  <w:style w:type="paragraph" w:styleId="TurBody" w:customStyle="1">
    <w:name w:val="Tur Metin"/>
    <w:pPr>
      <w:jc w:val="left"/>
      <w:ind w:left="220"/>
      <w:spacing w:before="0" w:after="180" w:line="276" w:lineRule="auto"/>
    </w:pPr>
    <w:rPr>
      <w:rFonts w:ascii="Calibri" w:hAnsi="Calibri" w:cs="Calibri" w:eastAsia="Calibri"/>
      <w:sz w:val="22"/>
      <w:szCs w:val="22"/>
      <w:color w:val="333333"/>
    </w:rPr>
  </w:style>
  <w:style w:type="paragraph" w:styleId="TurPeriyot" w:customStyle="1">
    <w:name w:val="Tur Periyot"/>
    <w:pPr>
      <w:pBdr>
        <w:bottom w:val="single" w:sz="4" w:space="4" w:color="D6E8EA"/>
      </w:pBdr>
      <w:spacing w:before="360" w:after="140" w:line="240" w:lineRule="auto"/>
    </w:pPr>
    <w:rPr>
      <w:rFonts w:ascii="Calibri" w:hAnsi="Calibri" w:cs="Calibri" w:eastAsia="Calibri"/>
      <w:b/>
      <w:sz w:val="26"/>
      <w:szCs w:val="26"/>
      <w:color w:val="0D5C63"/>
    </w:rPr>
  </w:style>
  <w:style w:type="paragraph" w:styleId="TurMeta" w:customStyle="1">
    <w:name w:val="Tur Bilgi"/>
    <w:pPr>
      <w:ind w:left="120"/>
      <w:spacing w:before="0" w:after="80" w:line="240" w:lineRule="auto"/>
    </w:pPr>
    <w:rPr>
      <w:rFonts w:ascii="Calibri" w:hAnsi="Calibri" w:cs="Calibri" w:eastAsia="Calibri"/>
      <w:sz w:val="21"/>
      <w:szCs w:val="21"/>
      <w:color w:val="444444"/>
    </w:rPr>
  </w:style>
  <w:style w:type="paragraph" w:styleId="TurList" w:customStyle="1">
    <w:name w:val="Tur Liste"/>
    <w:pPr>
      <w:jc w:val="left"/>
      <w:ind w:left="220"/>
      <w:spacing w:before="0" w:after="160" w:line="276" w:lineRule="auto"/>
    </w:pPr>
    <w:rPr>
      <w:rFonts w:ascii="Calibri" w:hAnsi="Calibri" w:cs="Calibri" w:eastAsia="Calibri"/>
      <w:sz w:val="22"/>
      <w:szCs w:val="22"/>
      <w:color w:val="333333"/>
    </w:rPr>
  </w:style>
  <w:style w:type="paragraph" w:styleId="TurNote" w:customStyle="1">
    <w:name w:val="Tur Uyari"/>
    <w:pPr>
      <w:jc w:val="left"/>
      <w:ind w:left="220"/>
      <w:spacing w:before="0" w:after="140" w:line="276" w:lineRule="auto"/>
    </w:pPr>
    <w:rPr>
      <w:rFonts w:ascii="Calibri" w:hAnsi="Calibri" w:cs="Calibri" w:eastAsia="Calibri"/>
      <w:sz w:val="22"/>
      <w:szCs w:val="22"/>
      <w:color w:val="333333"/>
    </w:rPr>
  </w:style>
  <w:style w:type="paragraph" w:styleId="TurSpacer" w:customStyle="1">
    <w:name w:val="Tur Bosluk"/>
    <w:pPr>
      <w:spacing w:before="80" w:after="80" w:line="240" w:lineRule="auto"/>
    </w:pPr>
    <w:rPr>
      <w:rFonts w:ascii="Calibri" w:hAnsi="Calibri" w:cs="Calibri" w:eastAsia="Calibri"/>
      <w:sz w:val="6"/>
      <w:szCs w:val="6"/>
    </w:rPr>
  </w:style>
  <w:style w:type="paragraph" w:styleId="TurTableHead" w:customStyle="1">
    <w:name w:val="Tablo Baslik"/>
    <w:pPr>
      <w:jc w:val="center"/>
      <w:spacing w:before="0" w:after="0" w:line="240" w:lineRule="auto"/>
    </w:pPr>
    <w:rPr>
      <w:rFonts w:ascii="Calibri" w:hAnsi="Calibri" w:cs="Calibri" w:eastAsia="Calibri"/>
      <w:b/>
      <w:sz w:val="20"/>
      <w:szCs w:val="20"/>
      <w:color w:val="FFFFFF"/>
    </w:rPr>
  </w:style>
  <w:style w:type="paragraph" w:styleId="TurTableCell" w:customStyle="1">
    <w:name w:val="Tablo Hucre"/>
    <w:pPr>
      <w:spacing w:before="0" w:after="0" w:line="240" w:lineRule="auto"/>
    </w:pPr>
    <w:rPr>
      <w:rFonts w:ascii="Calibri" w:hAnsi="Calibri" w:cs="Calibri" w:eastAsia="Calibri"/>
      <w:sz w:val="20"/>
      <w:szCs w:val="20"/>
      <w:color w:val="333333"/>
    </w:rPr>
  </w:style>
  <w:style w:type="paragraph" w:styleId="TurTablePrice" w:customStyle="1">
    <w:name w:val="Tablo Fiyat"/>
    <w:pPr>
      <w:jc w:val="right"/>
      <w:spacing w:before="0" w:after="0" w:line="240" w:lineRule="auto"/>
    </w:pPr>
    <w:rPr>
      <w:rFonts w:ascii="Calibri" w:hAnsi="Calibri" w:cs="Calibri" w:eastAsia="Calibri"/>
      <w:b/>
      <w:sz w:val="20"/>
      <w:szCs w:val="20"/>
      <w:color w:val="09424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