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Türk Havayolları İle Özbekistan Turu Hıdır Şatana</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TAŞKENT</w:t>
      </w:r>
    </w:p>
    <w:p>
      <w:pPr>
        <w:pStyle w:val="TurBody"/>
      </w:pPr>
      <w:r>
        <w:rPr>
          <w:rFonts w:ascii="Calibri" w:hAnsi="Calibri" w:cs="Calibri" w:eastAsia="Calibri"/>
        </w:rPr>
        <w:t xml:space="preserve"/>
      </w:r>
    </w:p>
    <w:p>
      <w:pPr>
        <w:pStyle w:val="TurDay"/>
      </w:pPr>
      <w:r>
        <w:rPr>
          <w:rFonts w:ascii="Calibri" w:hAnsi="Calibri" w:cs="Calibri" w:eastAsia="Calibri"/>
        </w:rPr>
        <w:t xml:space="preserve">2. GÜN — TAŞKENT – ÜRGENÇ – HİVE</w:t>
      </w:r>
    </w:p>
    <w:p>
      <w:pPr>
        <w:pStyle w:val="TurBody"/>
      </w:pPr>
      <w:r>
        <w:rPr>
          <w:rFonts w:ascii="Calibri" w:hAnsi="Calibri" w:cs="Calibri" w:eastAsia="Calibri"/>
        </w:rPr>
        <w:t xml:space="preserve"/>
      </w:r>
    </w:p>
    <w:p>
      <w:pPr>
        <w:pStyle w:val="TurDay"/>
      </w:pPr>
      <w:r>
        <w:rPr>
          <w:rFonts w:ascii="Calibri" w:hAnsi="Calibri" w:cs="Calibri" w:eastAsia="Calibri"/>
        </w:rPr>
        <w:t xml:space="preserve">3. GÜN — HİVE – BUHARA</w:t>
      </w:r>
    </w:p>
    <w:p>
      <w:pPr>
        <w:pStyle w:val="TurBody"/>
      </w:pPr>
      <w:r>
        <w:rPr>
          <w:rFonts w:ascii="Calibri" w:hAnsi="Calibri" w:cs="Calibri" w:eastAsia="Calibri"/>
        </w:rPr>
        <w:t xml:space="preserve"/>
      </w:r>
    </w:p>
    <w:p>
      <w:pPr>
        <w:pStyle w:val="TurDay"/>
      </w:pPr>
      <w:r>
        <w:rPr>
          <w:rFonts w:ascii="Calibri" w:hAnsi="Calibri" w:cs="Calibri" w:eastAsia="Calibri"/>
        </w:rPr>
        <w:t xml:space="preserve">4. GÜN — BUHARA – SEMERKANT</w:t>
      </w:r>
    </w:p>
    <w:p>
      <w:pPr>
        <w:pStyle w:val="TurBody"/>
      </w:pPr>
      <w:r>
        <w:rPr>
          <w:rFonts w:ascii="Calibri" w:hAnsi="Calibri" w:cs="Calibri" w:eastAsia="Calibri"/>
        </w:rPr>
        <w:t xml:space="preserve">Otelde alacağımız kahvaltının ardından Tarihi İpek Yolu’nun en önemli duraklarından biri olan Buhara’da şehir turumuza başlıyoruz. İsmail Samani Türbesi, Eyüp Peygamber Türbesi ve Çeşmesi, Bolo Havuz Camii, Ark Kalesi ve Poyi Kalan Kompleksi (Kalan Minaresi, Mir Arap Medresesi, Cuma Camii), Uluğ Bey Medresesi, Abdülaziz Han Medresesi, Magaki Attari Camii, Nadir Divan Begi Medresesi ve Char Minar ziyaret edilecektir. Gezilerimizin ardından Buhara Tren İstasyonu’na geçiyor ve Semerkant’a hareket ediyoruz. Yaklaşık 2 saatlik yolculuk sonrası Semerkant’a varış ve otele transfer. Geceleme Semerkant’ta.</w:t>
      </w:r>
    </w:p>
    <w:p>
      <w:pPr>
        <w:pStyle w:val="TurDay"/>
      </w:pPr>
      <w:r>
        <w:rPr>
          <w:rFonts w:ascii="Calibri" w:hAnsi="Calibri" w:cs="Calibri" w:eastAsia="Calibri"/>
        </w:rPr>
        <w:t xml:space="preserve">5. GÜN — SEMERKANT – TAŞKENT</w:t>
      </w:r>
    </w:p>
    <w:p>
      <w:pPr>
        <w:pStyle w:val="TurBody"/>
      </w:pPr>
      <w:r>
        <w:rPr>
          <w:rFonts w:ascii="Calibri" w:hAnsi="Calibri" w:cs="Calibri" w:eastAsia="Calibri"/>
        </w:rPr>
        <w:t xml:space="preserve">Otelde alacağımız kahvaltının ardından Semerkant şehir turumuza başlıyoruz. Gur-i Emir (Emir Timur Türbesi), Registan Meydanı ve burada yer alan Uluğ Bey, Tilla Kari ve Şirdar Medreseleri, Bibi Hanım Camii ve Şah-ı Zinde Türbeler Kompleksi (Kusam bin Abbas’ın kabri) ziyaret edilecektir. Ardından Uluğ Bey Rasathanesi, İmam Maturidi ve Hace Ubeydullah-ı Ahrar türbeleri gezilecektir. Gezilerin ardından Semerkant Tren İstasyonu’na geçiyor ve Taşkent’e hareket ediyoruz. Yaklaşık 2 saatlik yolculuk sonrası Taşkent’e varış ve otele yerleşme</w:t>
      </w:r>
    </w:p>
    <w:p>
      <w:pPr>
        <w:pStyle w:val="TurDay"/>
      </w:pPr>
      <w:r>
        <w:rPr>
          <w:rFonts w:ascii="Calibri" w:hAnsi="Calibri" w:cs="Calibri" w:eastAsia="Calibri"/>
        </w:rPr>
        <w:t xml:space="preserve">6. GÜN — TAŞKENT – İSTANBUL</w:t>
      </w:r>
    </w:p>
    <w:p>
      <w:pPr>
        <w:pStyle w:val="TurBody"/>
      </w:pPr>
      <w:r>
        <w:rPr>
          <w:rFonts w:ascii="Calibri" w:hAnsi="Calibri" w:cs="Calibri" w:eastAsia="Calibri"/>
        </w:rPr>
        <w:t xml:space="preserve"/>
      </w:r>
    </w:p>
    <w:p>
      <w:pPr>
        <w:pStyle w:val="TurSection"/>
      </w:pPr>
      <w:r>
        <w:rPr>
          <w:rFonts w:ascii="Calibri" w:hAnsi="Calibri" w:cs="Calibri" w:eastAsia="Calibri"/>
        </w:rPr>
        <w:t xml:space="preserve">TUR TARİHLERİ VE FİYATLARI</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