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Nuri Doğan Özbekistan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19-20 EYLÜL | KONYA – İSTANBUL – BUHARA</w:t>
      </w:r>
    </w:p>
    <w:p>
      <w:pPr>
        <w:pStyle w:val="TurBody"/>
      </w:pPr>
      <w:r>
        <w:rPr>
          <w:rFonts w:ascii="Calibri" w:hAnsi="Calibri" w:cs="Calibri" w:eastAsia="Calibri"/>
        </w:rPr>
        <w:t xml:space="preserve">Misafirlerimiz ile Konya Havalimanı'nda buluşuyoruz. Check-in ve bagaj işlemlerinin ardından Türk Hava Yolları'nın TK2039 sefer sayılı uçağı ile saat 21:05'te İstanbul Havalimanı'na hareket ediyoruz. Saat 22:35'te İstanbul Havalimanı'na varışımızın ardından dış hatlar terminaline geçerek Türk Hava Yolları'nın TK266 sefer sayılı uçağı ile saat 01:20'de Buhara'ya hareket ediyoruz. Yerel saat ile 07:25'te Buhara'ya varışımızın ardından havalimanında bizleri bekleyen özel aracımız ile otelimize transfer oluyoruz. Otelimizde alacağımız kahvaltının ardından kısa bir dinlenme molası veriyoruz. Öğleden sonra Buhara şehir turumuza başlıyoruz. Turumuzda Lyabi Hauz Meydanı, Nadir Divan Begi Medresesi, Magoki Attori Camii ve tarihi Kapalı Çarşılar ziyaret edilecektir. Akşam yemeğinin ardından otelimize yerleşiyoruz. Konaklama: Buhara</w:t>
      </w:r>
    </w:p>
    <w:p>
      <w:pPr>
        <w:pStyle w:val="TurDay"/>
      </w:pPr>
      <w:r>
        <w:rPr>
          <w:rFonts w:ascii="Calibri" w:hAnsi="Calibri" w:cs="Calibri" w:eastAsia="Calibri"/>
        </w:rPr>
        <w:t xml:space="preserve">2. GÜN — BUHARA</w:t>
      </w:r>
    </w:p>
    <w:p>
      <w:pPr>
        <w:pStyle w:val="TurBody"/>
      </w:pPr>
      <w:r>
        <w:rPr>
          <w:rFonts w:ascii="Calibri" w:hAnsi="Calibri" w:cs="Calibri" w:eastAsia="Calibri"/>
        </w:rPr>
        <w:t xml:space="preserve">Otelde alacağımız kahvaltının ardından Rehberimizin belirleceği buluşma saatinde buluşma ardından, Ark Kalesi, Bolo Havuz Camii, Samaniler Türbesi, Çeşme-i Eyyub, Poi Kalon Kompleksi, Kalon Minaresi, Kalon Camii, Mir-i Arab Medresesi, Abdulaziz Han ve Uluğ Bey Medreseleri göreceğiz.  Akşam yemeği Restaurantta  ,konaklama. Buhara’da</w:t>
      </w:r>
    </w:p>
    <w:p>
      <w:pPr>
        <w:pStyle w:val="TurDay"/>
      </w:pPr>
      <w:r>
        <w:rPr>
          <w:rFonts w:ascii="Calibri" w:hAnsi="Calibri" w:cs="Calibri" w:eastAsia="Calibri"/>
        </w:rPr>
        <w:t xml:space="preserve">3. GÜN — BUHARA - SEMERKANT</w:t>
      </w:r>
    </w:p>
    <w:p>
      <w:pPr>
        <w:pStyle w:val="TurBody"/>
      </w:pPr>
      <w:r>
        <w:rPr>
          <w:rFonts w:ascii="Calibri" w:hAnsi="Calibri" w:cs="Calibri" w:eastAsia="Calibri"/>
        </w:rPr>
        <w:t xml:space="preserve">Otelde alacağımız kahvaltının ardından otobüsümüzle Semerkan’ta hareket ediyoruz. varışımızın ardından gezimize başlıyoruz manevi ziyaretlerimize devam ediyoruz.Kara yolu ile Semerkant'a hareket. Registan Meydanı, Uluğ Bey, Şirdar ve Tilla Kari Medreseleri gezisi. Akşam yemeği Restaurant’ta konaklamamız. Semerkant’ta</w:t>
      </w:r>
    </w:p>
    <w:p>
      <w:pPr>
        <w:pStyle w:val="TurDay"/>
      </w:pPr>
      <w:r>
        <w:rPr>
          <w:rFonts w:ascii="Calibri" w:hAnsi="Calibri" w:cs="Calibri" w:eastAsia="Calibri"/>
        </w:rPr>
        <w:t xml:space="preserve">4. GÜN — SEMERKANT</w:t>
      </w:r>
    </w:p>
    <w:p>
      <w:pPr>
        <w:pStyle w:val="TurBody"/>
      </w:pPr>
      <w:r>
        <w:rPr>
          <w:rFonts w:ascii="Calibri" w:hAnsi="Calibri" w:cs="Calibri" w:eastAsia="Calibri"/>
        </w:rPr>
        <w:t xml:space="preserve">Kahvaltının ardından rehberimizin belirleyeceği saatte buluşma. Gezimize başlıyoruz Gur Emir Türbesi, Bibi Hanım Camii, Siyab Pazarı, Şah-ı Zinde, Hz. Daniyal Türbesi ve İmam Buhari Külliyesi. Akşam yemeği ve konaklama. Semerkant’ta</w:t>
      </w:r>
    </w:p>
    <w:p>
      <w:pPr>
        <w:pStyle w:val="TurDay"/>
      </w:pPr>
      <w:r>
        <w:rPr>
          <w:rFonts w:ascii="Calibri" w:hAnsi="Calibri" w:cs="Calibri" w:eastAsia="Calibri"/>
        </w:rPr>
        <w:t xml:space="preserve">5. GÜN — SEMERKANT-TAŞKENT</w:t>
      </w:r>
    </w:p>
    <w:p>
      <w:pPr>
        <w:pStyle w:val="TurBody"/>
      </w:pPr>
      <w:r>
        <w:rPr>
          <w:rFonts w:ascii="Calibri" w:hAnsi="Calibri" w:cs="Calibri" w:eastAsia="Calibri"/>
        </w:rPr>
        <w:t xml:space="preserve">Kahvaltının ardından Afrosiyob hızlı treni ile Taşkent'e hareket. Hazreti İmam Külliyesi, Barak Han Medresesi, Osman Mushafı, Bağımsızlık Meydanı, Emir Timur Meydanı ve Taşkent Metrosu. Akşam yemeği ve konaklama.</w:t>
      </w:r>
    </w:p>
    <w:p>
      <w:pPr>
        <w:pStyle w:val="TurDay"/>
      </w:pPr>
      <w:r>
        <w:rPr>
          <w:rFonts w:ascii="Calibri" w:hAnsi="Calibri" w:cs="Calibri" w:eastAsia="Calibri"/>
        </w:rPr>
        <w:t xml:space="preserve">7. GÜN — TAŞKENT – İSTANBUL - KONYA</w:t>
      </w:r>
    </w:p>
    <w:p>
      <w:pPr>
        <w:pStyle w:val="TurBody"/>
      </w:pPr>
      <w:r>
        <w:rPr>
          <w:rFonts w:ascii="Calibri" w:hAnsi="Calibri" w:cs="Calibri" w:eastAsia="Calibri"/>
        </w:rPr>
        <w:t xml:space="preserve">Otelimizde alacağımız kahvaltının ardından odalarımızı boşaltıyor. Günün devamında serbest zamanın ardından Özbekistan'ın en eski ve en hareketli pazarlarından biri olan Chorsu Pazarını ziyaret ediyor, son alışverişlerimizi gerçekleştiriyoruz. dileyen misafirlerimiz için serbest zaman veriyoruz. Akşam yemeğinin ardından Taşkent Havalimanı'na transfer oluyoruz. Bagaj ve pasaport işlemlerimizin ardından Türk Hava Yolları'nın TK363 sefer sayılı uçağı ile saat 23:50'de İstanbul'a hareket ediyoruz. Yerel saat ile 03:15'te İstanbul Havalimanı'na varışımızın ardından iç hatlar terminaline geçiyoruz. Türk Hava Yolları'nın TK2032 sefer sayılı uçağı ile saat 06:35'te Konya'ya hareket ediyor, 07:45'te Konya Havalimanı'na varışımızın ardından bir başka Hünkar Turizm organizasyonunda buluşmak üzere siz değerli misafirlerimizle vedalaşıyoruz.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Türk Havayolları ile Konya İstanbul – Buhara / Taşkent – İstanbul Konya ekonomi sınıfı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Taskent Semerkant Buhara hizli tren biletleri (Musaitlik olmadigi durumda Shark treni veya otobus seferiyle degistirilecektir)</w:t>
      </w:r>
    </w:p>
    <w:p>
      <w:pPr>
        <w:pStyle w:val="TurList"/>
      </w:pPr>
      <w:r>
        <w:rPr>
          <w:rFonts w:ascii="Calibri" w:hAnsi="Calibri" w:cs="Calibri" w:eastAsia="Calibri"/>
        </w:rPr>
        <w:t xml:space="preserve">Programda belirtilen gezi ve ziyaretlerde ki giriş ücretleri</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ve Butik Otellerde 5 Gece konaklama</w:t>
      </w:r>
    </w:p>
    <w:p>
      <w:pPr>
        <w:pStyle w:val="TurList"/>
      </w:pPr>
      <w:r>
        <w:rPr>
          <w:rFonts w:ascii="Calibri" w:hAnsi="Calibri" w:cs="Calibri" w:eastAsia="Calibri"/>
        </w:rPr>
        <w:t xml:space="preserve">Sabah kahvaltıları</w:t>
      </w:r>
    </w:p>
    <w:p>
      <w:pPr>
        <w:pStyle w:val="TurList"/>
      </w:pPr>
      <w:r>
        <w:rPr>
          <w:rFonts w:ascii="Calibri" w:hAnsi="Calibri" w:cs="Calibri" w:eastAsia="Calibri"/>
        </w:rPr>
        <w:t xml:space="preserve">Akşam yemekleri</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Günlük 1 lt. su ikramı</w:t>
      </w:r>
    </w:p>
    <w:p>
      <w:pPr>
        <w:pStyle w:val="TurList"/>
      </w:pPr>
      <w:r>
        <w:rPr>
          <w:rFonts w:ascii="Calibri" w:hAnsi="Calibri" w:cs="Calibri" w:eastAsia="Calibri"/>
        </w:rPr>
        <w:t xml:space="preserve">Profesyonel Türkçe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 ve otel Ekstraları</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Seyahat sağlık sigortası</w:t>
      </w:r>
    </w:p>
    <w:p>
      <w:pPr>
        <w:pStyle w:val="TurList"/>
      </w:pPr>
      <w:r>
        <w:rPr>
          <w:rFonts w:ascii="Calibri" w:hAnsi="Calibri" w:cs="Calibri" w:eastAsia="Calibri"/>
        </w:rPr>
        <w:t xml:space="preserve">Bahşişler</w:t>
      </w:r>
    </w:p>
    <w:p>
      <w:pPr>
        <w:pStyle w:val="TurList"/>
      </w:pPr>
      <w:r>
        <w:rPr>
          <w:rFonts w:ascii="Calibri" w:hAnsi="Calibri" w:cs="Calibri" w:eastAsia="Calibri"/>
        </w:rPr>
        <w:t xml:space="preserve">Ücrete dahil olarak belirtilmeyen tüm harcamalar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