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Türk Havayolları İle Özbekistan 5 Gece (Tas-Skd)</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TAŞKENT</w:t>
      </w:r>
    </w:p>
    <w:p>
      <w:pPr>
        <w:pStyle w:val="TurBody"/>
      </w:pPr>
      <w:r>
        <w:rPr>
          <w:rFonts w:ascii="Calibri" w:hAnsi="Calibri" w:cs="Calibri" w:eastAsia="Calibri"/>
        </w:rPr>
        <w:t xml:space="preserve">Havalimanında buluşmanın ardından THY’nin tarifeli seferi ile Özbekistan’ın başkenti Taşkent’e uçuyoruz. Taşkent’e varışımız ardından Taşkent’i gezmeye başlıyoruz. Geniş ve düzenli caddeleriyle dikkat çeken Taşkent’te; Keffal Şaşi Türbesi, günümüzde hediyelik eşya ve el sanatları atölyelerine ev sahipliği yapan Barak Han Medresesi, Hazreti İmam Camii ve Muyi Mübarek Medresesi'ni ziyaret ediyoruz. Emir Timur Meydanı ve İstiklal Meydanı gezilerimizin ardından, yaklaşık 2.000 yıldır pazar yeri olarak kullanılan Çarşı Pazarı’nı ziyaret ediyoruz. Serbest zaman sonrası akşam yemeğinde Özbek pilavı tadıyor ve Taşkent’teki otelimize yerleşiyoruz. Geceleme otelimizde.</w:t>
      </w:r>
    </w:p>
    <w:p>
      <w:pPr>
        <w:pStyle w:val="TurDay"/>
      </w:pPr>
      <w:r>
        <w:rPr>
          <w:rFonts w:ascii="Calibri" w:hAnsi="Calibri" w:cs="Calibri" w:eastAsia="Calibri"/>
        </w:rPr>
        <w:t xml:space="preserve">2. GÜN — TAŞKENT - HİVE - URGENÇ</w:t>
      </w:r>
    </w:p>
    <w:p>
      <w:pPr>
        <w:pStyle w:val="TurBody"/>
      </w:pPr>
      <w:r>
        <w:rPr>
          <w:rFonts w:ascii="Calibri" w:hAnsi="Calibri" w:cs="Calibri" w:eastAsia="Calibri"/>
        </w:rPr>
        <w:t xml:space="preserve">Otelde alacağımız erken sabah kahvaltısının ardından İç hat tarifeli seferi ile Ürgenç’e uçuş. (İç hat uçuşumuzun saati ve günü uçakların müsaitlik durumuna göre değişebilmektedir). Varışımızın ardından Hive’ye hareket ediyoruz. Bugün tüm gün Hive'deyiz. Kahvaltıdan sonra Harezm’in kadim başkenti tarihi Hive şehrinin sokaklarına çıkıp Türkmenistan sınırına çok yakın bir yerde bulunan bu masal şehrine Ata Darvaza isimli ana kapıdan giriyoruz. Muhammed Emin Han Medresesi, Kalta Minar Minaresi, Köhne Ark Kalesi, Muhammed Rahim Han Medresesi ve Hive Hanları Müzesi, Muhammed Emin İnak Medresesi ve Bilim Müzesi, Allah Kulu Han Taş Avlu Sarayı ve Harem Bölümü, Cuma Camii ve Minaresi, İslam Hoca Medresesi ve Minaresini görüyoruz. Pehlivan Darvaza Kapısı ve Pehlivan Mahmud Türbesi’ni de görüp Hive gezimizi tamamlıyoruz. Alışveriş yapmak ve Hive’nin tarih kokan sokaklarında dolaşmak için serbest vaktimiz var. Serbest zaman sonrası akşam yemeği. Konaklama Hive otelimizde.</w:t>
      </w:r>
    </w:p>
    <w:p>
      <w:pPr>
        <w:pStyle w:val="TurDay"/>
      </w:pPr>
      <w:r>
        <w:rPr>
          <w:rFonts w:ascii="Calibri" w:hAnsi="Calibri" w:cs="Calibri" w:eastAsia="Calibri"/>
        </w:rPr>
        <w:t xml:space="preserve">3. GÜN — HİVE - BUHARA</w:t>
      </w:r>
    </w:p>
    <w:p>
      <w:pPr>
        <w:pStyle w:val="TurBody"/>
      </w:pPr>
      <w:r>
        <w:rPr>
          <w:rFonts w:ascii="Calibri" w:hAnsi="Calibri" w:cs="Calibri" w:eastAsia="Calibri"/>
        </w:rPr>
        <w:t xml:space="preserve">Otelimizde kahvaltımızdan sonra heyecan verici bir yolculuğa başlıyoruz. Kızılkum çölünden geçerek ve Amuderya nam-ı diğer Ceyhun nehri boyunca ilerleyerek Buhara şehrine doğru yol alıyoruz Buhara’ya varışımızın ardından Seyyid Emir Külal ve Buhara gezimizin belki de en müstesna noktası olan Bahaeddin Şah-ı Nakşibend K.s. ve validelerinin kabirlerini ziyaret ediyoruz. Ziyaretlerimizi tamamladıktan sonra, akşam yemeğimizi alıyoruz. Bu gece Buhara’dayız.</w:t>
      </w:r>
    </w:p>
    <w:p>
      <w:pPr>
        <w:pStyle w:val="TurDay"/>
      </w:pPr>
      <w:r>
        <w:rPr>
          <w:rFonts w:ascii="Calibri" w:hAnsi="Calibri" w:cs="Calibri" w:eastAsia="Calibri"/>
        </w:rPr>
        <w:t xml:space="preserve">4. GÜN — BUHARA - SEMERKANT</w:t>
      </w:r>
    </w:p>
    <w:p>
      <w:pPr>
        <w:pStyle w:val="TurBody"/>
      </w:pPr>
      <w:r>
        <w:rPr>
          <w:rFonts w:ascii="Calibri" w:hAnsi="Calibri" w:cs="Calibri" w:eastAsia="Calibri"/>
        </w:rPr>
        <w:t xml:space="preserve">Otelde alacağımız kahvaltısı sonrası Tarihi İpek Yolunun en önemli duraklarından birisi olan Buhara’da İsmail Samani Türbesi, Eyüp Peygamber Çeşmesi ve Türbesi, Bolo Havuz Camii, Ark Kalesi, Poyi Kalan Kompleksinde; Kalan Minaresi, Mir Arap Medresesi, Cuma Camii, Uluğ Bey Medresesi, Abdüzaziz Han Medresesi, Magaki Attari Camii, Nadir Divan Begi Medresesi, Char Minar gibi tarihi mekânları görüyor, hediyelik eşyaların satıldığı ipek yolu çarşılarında geziyoruz ve alışverişlerimizi yapıyoruz. Buhara gezimizi tamamladıktan sonra, otobüsümüzle Semerkand’a hareket ediyoruz. Yolumuzun üzerinde Yedi Pirler olarak bilinen, İslam tasavvuf geleneğinin önemli isimlerinden bazılarının kabirlerini ziyaret edeceğiz. Gücdüvan kasabasında Abdülhalık Gücdüvani, Arif Rivgeri ve Mahmud İncir Fagnevi’yi ziyaret ederek Semerkand’a erişiyoruz. Akşam yemeği ve konaklamamız Semerkant’ta olacak.</w:t>
      </w:r>
    </w:p>
    <w:p>
      <w:pPr>
        <w:pStyle w:val="TurDay"/>
      </w:pPr>
      <w:r>
        <w:rPr>
          <w:rFonts w:ascii="Calibri" w:hAnsi="Calibri" w:cs="Calibri" w:eastAsia="Calibri"/>
        </w:rPr>
        <w:t xml:space="preserve">5. GÜN — SEMERKANT</w:t>
      </w:r>
    </w:p>
    <w:p>
      <w:pPr>
        <w:pStyle w:val="TurBody"/>
      </w:pPr>
      <w:r>
        <w:rPr>
          <w:rFonts w:ascii="Calibri" w:hAnsi="Calibri" w:cs="Calibri" w:eastAsia="Calibri"/>
        </w:rPr>
        <w:t xml:space="preserve">Otelde alacağımız kahvaltıdan sonra şehri gezmeye başlıyoruz. Semerkant’ta öncelikle Gur-i Emir (Emir Timur Han türbesi) ziyaretimiz var. Sonrasında Registan meydanı ve burada bulunan Uluğ Bey, Tilla Kari ve Şirdar medreselerini geziyor, Bibi Hanım Camisini görüyor ve Şah-ı Zinde mezarlık kompleksine geçiyor ve burada bulunan ve Peygamberimizin amcasının oğlu Kusam bin Abbas'ın kabrini ziyaret ediyoruz. Ardından Uluğ Bey Rasathanesini görüyoruz. İmam Maturidi'nin ve Hace Ubeydullah-ı Ahrar türbelerini ziyaret ediyoruz. Semerkant gezilerimizi tamamladıktan sonra akşam yemeği. Bu gece Semerkantdayız.  </w:t>
      </w:r>
    </w:p>
    <w:p>
      <w:pPr>
        <w:pStyle w:val="TurDay"/>
      </w:pPr>
      <w:r>
        <w:rPr>
          <w:rFonts w:ascii="Calibri" w:hAnsi="Calibri" w:cs="Calibri" w:eastAsia="Calibri"/>
        </w:rPr>
        <w:t xml:space="preserve">6. GÜN — SEMERKANT - İSTANBUL</w:t>
      </w:r>
    </w:p>
    <w:p>
      <w:pPr>
        <w:pStyle w:val="TurBody"/>
      </w:pPr>
      <w:r>
        <w:rPr>
          <w:rFonts w:ascii="Calibri" w:hAnsi="Calibri" w:cs="Calibri" w:eastAsia="Calibri"/>
        </w:rPr>
        <w:t xml:space="preserve">Uçuş saatinden üç saat öncesinden Semerkand Havalimanına transfer. Türk Havayolları’nın tarifeli seferiyle İstanbul’a hareket. Keyifli turumuzun sonu.</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Türk Hava Yolları ile Özbekistan Turu (Ramazan Bayramı)</w:t>
      </w:r>
    </w:p>
    <w:p>
      <w:pPr>
        <w:pStyle w:val="TurMeta"/>
      </w:pPr>
      <w:r>
        <w:rPr>
          <w:rFonts w:ascii="Calibri" w:hAnsi="Calibri" w:cs="Calibri" w:eastAsia="Calibri"/>
          <w:b/>
          <w:color w:val="0D5C63"/>
        </w:rPr>
        <w:t xml:space="preserve">Tur Tarihi: </w:t>
      </w:r>
      <w:r>
        <w:rPr>
          <w:rFonts w:ascii="Calibri" w:hAnsi="Calibri" w:cs="Calibri" w:eastAsia="Calibri"/>
        </w:rPr>
        <w:t xml:space="preserve">09.03.2027 — 14.03.2027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TK366 · 09.03.2027 08:10</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TK373 · 14.03.2027 09:25</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1700 $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1400 $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Türk Havayolları ile İstanbul – Taşkent / Semerkant – İstanbul gidiş dönüş ekonomi sınıfı uçak bileti</w:t>
      </w:r>
    </w:p>
    <w:p>
      <w:pPr>
        <w:pStyle w:val="TurList"/>
      </w:pPr>
      <w:r>
        <w:rPr>
          <w:rFonts w:ascii="Calibri" w:hAnsi="Calibri" w:cs="Calibri" w:eastAsia="Calibri"/>
        </w:rPr>
        <w:t xml:space="preserve">‣ Taşkent – Urgenç arası yerel havayolları ile iç hat uçuşu</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Programda belirtilen gezi ve ziyaretlerdeki giriş ücretleri</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4* ve Butik Otellerde 5 Gece konaklama</w:t>
      </w:r>
    </w:p>
    <w:p>
      <w:pPr>
        <w:pStyle w:val="TurList"/>
      </w:pPr>
      <w:r>
        <w:rPr>
          <w:rFonts w:ascii="Calibri" w:hAnsi="Calibri" w:cs="Calibri" w:eastAsia="Calibri"/>
        </w:rPr>
        <w:t xml:space="preserve">‣ Sabah kahvaltıları ( 5 Adet )</w:t>
      </w:r>
    </w:p>
    <w:p>
      <w:pPr>
        <w:pStyle w:val="TurList"/>
      </w:pPr>
      <w:r>
        <w:rPr>
          <w:rFonts w:ascii="Calibri" w:hAnsi="Calibri" w:cs="Calibri" w:eastAsia="Calibri"/>
        </w:rPr>
        <w:t xml:space="preserve">‣ Akşam yemekleri ( 5 Adet )</w:t>
      </w:r>
    </w:p>
    <w:p>
      <w:pPr>
        <w:pStyle w:val="TurList"/>
      </w:pPr>
      <w:r>
        <w:rPr>
          <w:rFonts w:ascii="Calibri" w:hAnsi="Calibri" w:cs="Calibri" w:eastAsia="Calibri"/>
        </w:rPr>
        <w:t xml:space="preserve">‣ Tur boyunca kullanılacak lüks otobüs ve profesyonel şoförlük hizmeti</w:t>
      </w:r>
    </w:p>
    <w:p>
      <w:pPr>
        <w:pStyle w:val="TurList"/>
      </w:pPr>
      <w:r>
        <w:rPr>
          <w:rFonts w:ascii="Calibri" w:hAnsi="Calibri" w:cs="Calibri" w:eastAsia="Calibri"/>
        </w:rPr>
        <w:t xml:space="preserve">‣ Günlük 1 lt. su ikramı</w:t>
      </w:r>
    </w:p>
    <w:p>
      <w:pPr>
        <w:pStyle w:val="TurList"/>
      </w:pPr>
      <w:r>
        <w:rPr>
          <w:rFonts w:ascii="Calibri" w:hAnsi="Calibri" w:cs="Calibri" w:eastAsia="Calibri"/>
        </w:rPr>
        <w:t xml:space="preserve">‣ Profesyonel Türkçe rehberlik hizmeti</w:t>
      </w:r>
    </w:p>
    <w:p>
      <w:pPr>
        <w:pStyle w:val="TurList"/>
      </w:pPr>
      <w:r>
        <w:rPr>
          <w:rFonts w:ascii="Calibri" w:hAnsi="Calibri" w:cs="Calibri" w:eastAsia="Calibri"/>
        </w:rPr>
        <w:t xml:space="preserve">‣ Havalimanı ve Güvenlik vergileri</w:t>
      </w:r>
    </w:p>
    <w:p>
      <w:pPr>
        <w:pStyle w:val="TurList"/>
      </w:pPr>
      <w:r>
        <w:rPr>
          <w:rFonts w:ascii="Calibri" w:hAnsi="Calibri" w:cs="Calibri" w:eastAsia="Calibri"/>
        </w:rPr>
        <w:t xml:space="preserve">‣ Yerel rehber hizmeti</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Şahsi harcamalar ve Otel Ekstraları</w:t>
      </w:r>
    </w:p>
    <w:p>
      <w:pPr>
        <w:pStyle w:val="TurList"/>
      </w:pPr>
      <w:r>
        <w:rPr>
          <w:rFonts w:ascii="Calibri" w:hAnsi="Calibri" w:cs="Calibri" w:eastAsia="Calibri"/>
        </w:rPr>
        <w:t xml:space="preserve">‣ Öğle yemekleri</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Ücrete dahil olarak belirtilmeyen tüm harcamalar</w:t>
      </w:r>
    </w:p>
    <w:p>
      <w:pPr>
        <w:pStyle w:val="TurList"/>
      </w:pPr>
      <w:r>
        <w:rPr>
          <w:rFonts w:ascii="Calibri" w:hAnsi="Calibri" w:cs="Calibri" w:eastAsia="Calibri"/>
        </w:rPr>
        <w:t xml:space="preserve">‣ Seyahat sağlık sigortası</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ÇOK ÖNEMLİ NOTLAR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imkanımız bulunmamaktadır. Rehberimiz namaz kılabileceğiniz yer konusunda sizleri yönlendirecektir.</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 </w:t>
      </w:r>
    </w:p>
    <w:p>
      <w:pPr>
        <w:pStyle w:val="TurNote"/>
      </w:pPr>
      <w:r>
        <w:rPr>
          <w:rFonts w:ascii="Calibri" w:hAnsi="Calibri" w:cs="Calibri" w:eastAsia="Calibri"/>
        </w:rPr>
        <w:t xml:space="preserve"> </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 </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Acentamız misafirleri Acentamız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Acentamız’in yolcuya karşı herhangi bir tazminat yükümlülüğü yoktur.</w:t>
      </w:r>
    </w:p>
    <w:p>
      <w:pPr>
        <w:pStyle w:val="TurNote"/>
      </w:pPr>
      <w:r>
        <w:rPr>
          <w:rFonts w:ascii="Calibri" w:hAnsi="Calibri" w:cs="Calibri" w:eastAsia="Calibri"/>
        </w:rPr>
        <w:t xml:space="preserve">‣Acentamız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yada havalimanlarına gelecek olan misafirlerin uçuş saatlerini limanda olunması gereken saate göre ayarlamaları gerekmektedir. Bu sebepten dolayı geç kalınma ve/veya durumunda tura katılamama sorumluluk yolcuya ait olup, Acentamız’in yolcuya karşı herhangi bir tazminat yükümlülüğü yoktur. İlgili havayolunun online check in sitesi var ise, check in işlemlerini tur hareketinden 24 saat önce şahsen yapmaları tavsiye edilir.</w:t>
      </w:r>
    </w:p>
    <w:p>
      <w:pPr>
        <w:pStyle w:val="TurNote"/>
      </w:pPr>
      <w:r>
        <w:rPr>
          <w:rFonts w:ascii="Calibri" w:hAnsi="Calibri" w:cs="Calibri" w:eastAsia="Calibri"/>
        </w:rPr>
        <w:t xml:space="preserve">‣Acentamız;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Acentamız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Türk vatandaşlarına vize uygulaması yoktur. Vize alınmış olması ülkeye giriş yapılabileceği anlamına gelmez. Pasaport polisi yolcuyu ülkeye sokmama yetkisine sahiptir. Böyle bir durumda sorumluluk yolcuya aittir.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